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44ECF4">
      <w:pPr>
        <w:ind w:left="360" w:hanging="360"/>
      </w:pPr>
      <w:r>
        <mc:AlternateContent>
          <mc:Choice Requires="wps">
            <w:drawing>
              <wp:anchor distT="0" distB="0" distL="114300" distR="114300" simplePos="0" relativeHeight="251660288" behindDoc="0" locked="0" layoutInCell="1" allowOverlap="1">
                <wp:simplePos x="0" y="0"/>
                <wp:positionH relativeFrom="column">
                  <wp:posOffset>-560705</wp:posOffset>
                </wp:positionH>
                <wp:positionV relativeFrom="paragraph">
                  <wp:posOffset>-203200</wp:posOffset>
                </wp:positionV>
                <wp:extent cx="6400800" cy="3733165"/>
                <wp:effectExtent l="0" t="0" r="0" b="76835"/>
                <wp:wrapNone/>
                <wp:docPr id="4" name="Text Box 4"/>
                <wp:cNvGraphicFramePr/>
                <a:graphic xmlns:a="http://schemas.openxmlformats.org/drawingml/2006/main">
                  <a:graphicData uri="http://schemas.microsoft.com/office/word/2010/wordprocessingShape">
                    <wps:wsp>
                      <wps:cNvSpPr txBox="1"/>
                      <wps:spPr>
                        <a:xfrm>
                          <a:off x="0" y="0"/>
                          <a:ext cx="6400800" cy="3733170"/>
                        </a:xfrm>
                        <a:prstGeom prst="rect">
                          <a:avLst/>
                        </a:prstGeom>
                        <a:noFill/>
                        <a:ln w="6350">
                          <a:noFill/>
                        </a:ln>
                        <a:effectLst>
                          <a:outerShdw blurRad="50800" dist="50800" dir="5400000" algn="ctr" rotWithShape="0">
                            <a:schemeClr val="bg1"/>
                          </a:outerShdw>
                        </a:effectLst>
                      </wps:spPr>
                      <wps:txbx>
                        <w:txbxContent>
                          <w:p w14:paraId="412AD96E">
                            <w:pPr>
                              <w:spacing w:line="276" w:lineRule="auto"/>
                              <w:ind w:left="284" w:hanging="284"/>
                            </w:pPr>
                          </w:p>
                          <w:p w14:paraId="171C8F6C">
                            <w:pPr>
                              <w:pStyle w:val="8"/>
                              <w:numPr>
                                <w:ilvl w:val="0"/>
                                <w:numId w:val="1"/>
                              </w:numPr>
                              <w:spacing w:line="276" w:lineRule="auto"/>
                              <w:ind w:left="284" w:hanging="284" w:firstLineChars="0"/>
                              <w:rPr>
                                <w:rFonts w:ascii="Times New Roman" w:hAnsi="Times New Roman" w:eastAsia="宋体" w:cs="Times New Roman"/>
                                <w:color w:val="000000" w:themeColor="text1"/>
                                <w:sz w:val="21"/>
                                <w:szCs w:val="21"/>
                                <w14:textFill>
                                  <w14:solidFill>
                                    <w14:schemeClr w14:val="tx1"/>
                                  </w14:solidFill>
                                </w14:textFill>
                              </w:rPr>
                            </w:pPr>
                            <w:bookmarkStart w:id="0" w:name="OLE_LINK1"/>
                            <w:bookmarkStart w:id="1" w:name="OLE_LINK2"/>
                            <w:r>
                              <w:rPr>
                                <w:rFonts w:hint="eastAsia" w:ascii="Times New Roman" w:hAnsi="Times New Roman" w:eastAsia="宋体" w:cs="Times New Roman"/>
                                <w:color w:val="000000" w:themeColor="text1"/>
                                <w:sz w:val="21"/>
                                <w:szCs w:val="21"/>
                                <w14:textFill>
                                  <w14:solidFill>
                                    <w14:schemeClr w14:val="tx1"/>
                                  </w14:solidFill>
                                </w14:textFill>
                              </w:rPr>
                              <w:t>套磁</w:t>
                            </w:r>
                            <w:r>
                              <w:rPr>
                                <w:rFonts w:ascii="Times New Roman" w:hAnsi="Times New Roman" w:eastAsia="宋体" w:cs="Times New Roman"/>
                                <w:color w:val="000000" w:themeColor="text1"/>
                                <w:sz w:val="21"/>
                                <w:szCs w:val="21"/>
                                <w14:textFill>
                                  <w14:solidFill>
                                    <w14:schemeClr w14:val="tx1"/>
                                  </w14:solidFill>
                                </w14:textFill>
                              </w:rPr>
                              <w:t>是</w:t>
                            </w:r>
                            <w:r>
                              <w:rPr>
                                <w:rFonts w:hint="eastAsia" w:ascii="Times New Roman" w:hAnsi="Times New Roman" w:eastAsia="宋体" w:cs="Times New Roman"/>
                                <w:color w:val="000000" w:themeColor="text1"/>
                                <w:sz w:val="21"/>
                                <w:szCs w:val="21"/>
                                <w14:textFill>
                                  <w14:solidFill>
                                    <w14:schemeClr w14:val="tx1"/>
                                  </w14:solidFill>
                                </w14:textFill>
                              </w:rPr>
                              <w:t>博士</w:t>
                            </w:r>
                            <w:r>
                              <w:rPr>
                                <w:rFonts w:ascii="Times New Roman" w:hAnsi="Times New Roman" w:eastAsia="宋体" w:cs="Times New Roman"/>
                                <w:color w:val="000000" w:themeColor="text1"/>
                                <w:sz w:val="21"/>
                                <w:szCs w:val="21"/>
                                <w14:textFill>
                                  <w14:solidFill>
                                    <w14:schemeClr w14:val="tx1"/>
                                  </w14:solidFill>
                                </w14:textFill>
                              </w:rPr>
                              <w:t>申请过程中</w:t>
                            </w:r>
                            <w:r>
                              <w:rPr>
                                <w:rFonts w:hint="eastAsia" w:ascii="Times New Roman" w:hAnsi="Times New Roman" w:eastAsia="宋体" w:cs="Times New Roman"/>
                                <w:color w:val="000000" w:themeColor="text1"/>
                                <w:sz w:val="21"/>
                                <w:szCs w:val="21"/>
                                <w14:textFill>
                                  <w14:solidFill>
                                    <w14:schemeClr w14:val="tx1"/>
                                  </w14:solidFill>
                                </w14:textFill>
                              </w:rPr>
                              <w:t>的</w:t>
                            </w:r>
                            <w:r>
                              <w:rPr>
                                <w:rFonts w:ascii="Times New Roman" w:hAnsi="Times New Roman" w:eastAsia="宋体" w:cs="Times New Roman"/>
                                <w:color w:val="000000" w:themeColor="text1"/>
                                <w:sz w:val="21"/>
                                <w:szCs w:val="21"/>
                                <w14:textFill>
                                  <w14:solidFill>
                                    <w14:schemeClr w14:val="tx1"/>
                                  </w14:solidFill>
                                </w14:textFill>
                              </w:rPr>
                              <w:t>重要</w:t>
                            </w:r>
                            <w:r>
                              <w:rPr>
                                <w:rFonts w:hint="eastAsia" w:ascii="Times New Roman" w:hAnsi="Times New Roman" w:eastAsia="宋体" w:cs="Times New Roman"/>
                                <w:color w:val="000000" w:themeColor="text1"/>
                                <w:sz w:val="21"/>
                                <w:szCs w:val="21"/>
                                <w14:textFill>
                                  <w14:solidFill>
                                    <w14:schemeClr w14:val="tx1"/>
                                  </w14:solidFill>
                                </w14:textFill>
                              </w:rPr>
                              <w:t>环节，是成功入读理想院校的第一步。选对导师不仅关系到你的博士申请，对日后学术研究和发展也至关重要。</w:t>
                            </w:r>
                            <w:r>
                              <w:rPr>
                                <w:rFonts w:ascii="Times New Roman" w:hAnsi="Times New Roman" w:eastAsia="宋体" w:cs="Times New Roman"/>
                                <w:color w:val="000000" w:themeColor="text1"/>
                                <w:sz w:val="21"/>
                                <w:szCs w:val="21"/>
                                <w14:textFill>
                                  <w14:solidFill>
                                    <w14:schemeClr w14:val="tx1"/>
                                  </w14:solidFill>
                                </w14:textFill>
                              </w:rPr>
                              <w:t>为保证</w:t>
                            </w:r>
                            <w:r>
                              <w:rPr>
                                <w:rFonts w:hint="eastAsia" w:ascii="Times New Roman" w:hAnsi="Times New Roman" w:eastAsia="宋体" w:cs="Times New Roman"/>
                                <w:color w:val="000000" w:themeColor="text1"/>
                                <w:sz w:val="21"/>
                                <w:szCs w:val="21"/>
                                <w14:textFill>
                                  <w14:solidFill>
                                    <w14:schemeClr w14:val="tx1"/>
                                  </w14:solidFill>
                                </w14:textFill>
                              </w:rPr>
                              <w:t>套磁信</w:t>
                            </w:r>
                            <w:r>
                              <w:rPr>
                                <w:rFonts w:ascii="Times New Roman" w:hAnsi="Times New Roman" w:eastAsia="宋体" w:cs="Times New Roman"/>
                                <w:color w:val="000000" w:themeColor="text1"/>
                                <w:sz w:val="21"/>
                                <w:szCs w:val="21"/>
                                <w14:textFill>
                                  <w14:solidFill>
                                    <w14:schemeClr w14:val="tx1"/>
                                  </w14:solidFill>
                                </w14:textFill>
                              </w:rPr>
                              <w:t>撰写的顺利进行，请阅读并知晓以下条款。提交本</w:t>
                            </w:r>
                            <w:r>
                              <w:rPr>
                                <w:rFonts w:hint="eastAsia" w:ascii="Times New Roman" w:hAnsi="Times New Roman" w:eastAsia="宋体" w:cs="Times New Roman"/>
                                <w:color w:val="000000" w:themeColor="text1"/>
                                <w:sz w:val="21"/>
                                <w:szCs w:val="21"/>
                                <w14:textFill>
                                  <w14:solidFill>
                                    <w14:schemeClr w14:val="tx1"/>
                                  </w14:solidFill>
                                </w14:textFill>
                              </w:rPr>
                              <w:t>信息采集</w:t>
                            </w:r>
                            <w:r>
                              <w:rPr>
                                <w:rFonts w:ascii="Times New Roman" w:hAnsi="Times New Roman" w:eastAsia="宋体" w:cs="Times New Roman"/>
                                <w:color w:val="000000" w:themeColor="text1"/>
                                <w:sz w:val="21"/>
                                <w:szCs w:val="21"/>
                                <w14:textFill>
                                  <w14:solidFill>
                                    <w14:schemeClr w14:val="tx1"/>
                                  </w14:solidFill>
                                </w14:textFill>
                              </w:rPr>
                              <w:t>表即默认为知悉并同意各条款内容：</w:t>
                            </w:r>
                          </w:p>
                          <w:p w14:paraId="3DB6D556">
                            <w:pPr>
                              <w:pStyle w:val="8"/>
                              <w:numPr>
                                <w:ilvl w:val="0"/>
                                <w:numId w:val="2"/>
                              </w:numPr>
                              <w:spacing w:line="276" w:lineRule="auto"/>
                              <w:ind w:left="568" w:hanging="284" w:firstLineChars="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本撰写表提交给客户经理后，写作老师将开始撰写。若在</w:t>
                            </w:r>
                            <w:r>
                              <w:rPr>
                                <w:rFonts w:hint="eastAsia" w:ascii="Times New Roman" w:hAnsi="Times New Roman" w:eastAsia="宋体" w:cs="Times New Roman"/>
                                <w:color w:val="000000" w:themeColor="text1"/>
                                <w:sz w:val="21"/>
                                <w:szCs w:val="21"/>
                                <w14:textFill>
                                  <w14:solidFill>
                                    <w14:schemeClr w14:val="tx1"/>
                                  </w14:solidFill>
                                </w14:textFill>
                              </w:rPr>
                              <w:t>套磁信</w:t>
                            </w:r>
                            <w:r>
                              <w:rPr>
                                <w:rFonts w:ascii="Times New Roman" w:hAnsi="Times New Roman" w:eastAsia="宋体" w:cs="Times New Roman"/>
                                <w:color w:val="000000" w:themeColor="text1"/>
                                <w:sz w:val="21"/>
                                <w:szCs w:val="21"/>
                                <w14:textFill>
                                  <w14:solidFill>
                                    <w14:schemeClr w14:val="tx1"/>
                                  </w14:solidFill>
                                </w14:textFill>
                              </w:rPr>
                              <w:t>开始撰写后要求</w:t>
                            </w:r>
                            <w:r>
                              <w:rPr>
                                <w:rFonts w:ascii="Times New Roman" w:hAnsi="Times New Roman" w:eastAsia="宋体" w:cs="Times New Roman"/>
                                <w:b/>
                                <w:bCs/>
                                <w:color w:val="000000" w:themeColor="text1"/>
                                <w:sz w:val="21"/>
                                <w:szCs w:val="21"/>
                                <w:u w:val="single"/>
                                <w14:textFill>
                                  <w14:solidFill>
                                    <w14:schemeClr w14:val="tx1"/>
                                  </w14:solidFill>
                                </w14:textFill>
                              </w:rPr>
                              <w:t>更换专业</w:t>
                            </w:r>
                            <w:r>
                              <w:rPr>
                                <w:rFonts w:hint="eastAsia" w:ascii="Times New Roman" w:hAnsi="Times New Roman" w:eastAsia="宋体" w:cs="Times New Roman"/>
                                <w:b/>
                                <w:bCs/>
                                <w:color w:val="000000" w:themeColor="text1"/>
                                <w:sz w:val="21"/>
                                <w:szCs w:val="21"/>
                                <w:u w:val="single"/>
                                <w14:textFill>
                                  <w14:solidFill>
                                    <w14:schemeClr w14:val="tx1"/>
                                  </w14:solidFill>
                                </w14:textFill>
                              </w:rPr>
                              <w:t>或者导师</w:t>
                            </w:r>
                            <w:r>
                              <w:rPr>
                                <w:rFonts w:ascii="Times New Roman" w:hAnsi="Times New Roman" w:eastAsia="宋体" w:cs="Times New Roman"/>
                                <w:color w:val="000000" w:themeColor="text1"/>
                                <w:sz w:val="21"/>
                                <w:szCs w:val="21"/>
                                <w14:textFill>
                                  <w14:solidFill>
                                    <w14:schemeClr w14:val="tx1"/>
                                  </w14:solidFill>
                                </w14:textFill>
                              </w:rPr>
                              <w:t>，学生需要对新专业</w:t>
                            </w:r>
                            <w:r>
                              <w:rPr>
                                <w:rFonts w:hint="eastAsia" w:ascii="Times New Roman" w:hAnsi="Times New Roman" w:eastAsia="宋体" w:cs="Times New Roman"/>
                                <w:color w:val="000000" w:themeColor="text1"/>
                                <w:sz w:val="21"/>
                                <w:szCs w:val="21"/>
                                <w14:textFill>
                                  <w14:solidFill>
                                    <w14:schemeClr w14:val="tx1"/>
                                  </w14:solidFill>
                                </w14:textFill>
                              </w:rPr>
                              <w:t>/导师</w:t>
                            </w:r>
                            <w:r>
                              <w:rPr>
                                <w:rFonts w:ascii="Times New Roman" w:hAnsi="Times New Roman" w:eastAsia="宋体" w:cs="Times New Roman"/>
                                <w:color w:val="000000" w:themeColor="text1"/>
                                <w:sz w:val="21"/>
                                <w:szCs w:val="21"/>
                                <w14:textFill>
                                  <w14:solidFill>
                                    <w14:schemeClr w14:val="tx1"/>
                                  </w14:solidFill>
                                </w14:textFill>
                              </w:rPr>
                              <w:t>的文书撰写进行</w:t>
                            </w:r>
                            <w:r>
                              <w:rPr>
                                <w:rFonts w:ascii="Times New Roman" w:hAnsi="Times New Roman" w:eastAsia="宋体" w:cs="Times New Roman"/>
                                <w:b/>
                                <w:bCs/>
                                <w:color w:val="000000" w:themeColor="text1"/>
                                <w:sz w:val="21"/>
                                <w:szCs w:val="21"/>
                                <w:u w:val="single"/>
                                <w14:textFill>
                                  <w14:solidFill>
                                    <w14:schemeClr w14:val="tx1"/>
                                  </w14:solidFill>
                                </w14:textFill>
                              </w:rPr>
                              <w:t>另外付费</w:t>
                            </w:r>
                            <w:r>
                              <w:rPr>
                                <w:rFonts w:ascii="Times New Roman" w:hAnsi="Times New Roman" w:eastAsia="宋体" w:cs="Times New Roman"/>
                                <w:color w:val="000000" w:themeColor="text1"/>
                                <w:sz w:val="21"/>
                                <w:szCs w:val="21"/>
                                <w14:textFill>
                                  <w14:solidFill>
                                    <w14:schemeClr w14:val="tx1"/>
                                  </w14:solidFill>
                                </w14:textFill>
                              </w:rPr>
                              <w:t>；</w:t>
                            </w:r>
                          </w:p>
                          <w:p w14:paraId="2A231970">
                            <w:pPr>
                              <w:pStyle w:val="8"/>
                              <w:numPr>
                                <w:ilvl w:val="0"/>
                                <w:numId w:val="3"/>
                              </w:numPr>
                              <w:spacing w:line="276" w:lineRule="auto"/>
                              <w:ind w:left="568" w:hanging="284" w:firstLineChars="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请务必在本撰写表中对信息和要求进行一次性详细说明，本表格提交给客户经理后，若要进行</w:t>
                            </w:r>
                            <w:r>
                              <w:rPr>
                                <w:rFonts w:ascii="Times New Roman" w:hAnsi="Times New Roman" w:eastAsia="宋体" w:cs="Times New Roman"/>
                                <w:b/>
                                <w:bCs/>
                                <w:color w:val="000000" w:themeColor="text1"/>
                                <w:sz w:val="21"/>
                                <w:szCs w:val="21"/>
                                <w:u w:val="single"/>
                                <w14:textFill>
                                  <w14:solidFill>
                                    <w14:schemeClr w14:val="tx1"/>
                                  </w14:solidFill>
                                </w14:textFill>
                              </w:rPr>
                              <w:t>信息修改或材料补充</w:t>
                            </w:r>
                            <w:r>
                              <w:rPr>
                                <w:rFonts w:ascii="Times New Roman" w:hAnsi="Times New Roman" w:eastAsia="宋体" w:cs="Times New Roman"/>
                                <w:color w:val="000000" w:themeColor="text1"/>
                                <w:sz w:val="21"/>
                                <w:szCs w:val="21"/>
                                <w14:textFill>
                                  <w14:solidFill>
                                    <w14:schemeClr w14:val="tx1"/>
                                  </w14:solidFill>
                                </w14:textFill>
                              </w:rPr>
                              <w:t>，学生知悉并同意</w:t>
                            </w:r>
                            <w:r>
                              <w:rPr>
                                <w:rFonts w:ascii="Times New Roman" w:hAnsi="Times New Roman" w:eastAsia="宋体" w:cs="Times New Roman"/>
                                <w:b/>
                                <w:bCs/>
                                <w:color w:val="000000" w:themeColor="text1"/>
                                <w:sz w:val="21"/>
                                <w:szCs w:val="21"/>
                                <w:u w:val="single"/>
                                <w14:textFill>
                                  <w14:solidFill>
                                    <w14:schemeClr w14:val="tx1"/>
                                  </w14:solidFill>
                                </w14:textFill>
                              </w:rPr>
                              <w:t>重新开始排队</w:t>
                            </w:r>
                            <w:r>
                              <w:rPr>
                                <w:rFonts w:ascii="Times New Roman" w:hAnsi="Times New Roman" w:eastAsia="宋体" w:cs="Times New Roman"/>
                                <w:color w:val="000000" w:themeColor="text1"/>
                                <w:sz w:val="21"/>
                                <w:szCs w:val="21"/>
                                <w14:textFill>
                                  <w14:solidFill>
                                    <w14:schemeClr w14:val="tx1"/>
                                  </w14:solidFill>
                                </w14:textFill>
                              </w:rPr>
                              <w:t>撰写；</w:t>
                            </w:r>
                          </w:p>
                          <w:p w14:paraId="1F93A552">
                            <w:pPr>
                              <w:pStyle w:val="8"/>
                              <w:numPr>
                                <w:ilvl w:val="0"/>
                                <w:numId w:val="2"/>
                              </w:numPr>
                              <w:spacing w:line="276" w:lineRule="auto"/>
                              <w:ind w:left="568" w:hanging="284" w:firstLineChars="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若学生对</w:t>
                            </w:r>
                            <w:r>
                              <w:rPr>
                                <w:rFonts w:hint="eastAsia" w:ascii="Times New Roman" w:hAnsi="Times New Roman" w:eastAsia="宋体" w:cs="Times New Roman"/>
                                <w:color w:val="000000" w:themeColor="text1"/>
                                <w:sz w:val="21"/>
                                <w:szCs w:val="21"/>
                                <w14:textFill>
                                  <w14:solidFill>
                                    <w14:schemeClr w14:val="tx1"/>
                                  </w14:solidFill>
                                </w14:textFill>
                              </w:rPr>
                              <w:t>套磁信</w:t>
                            </w:r>
                            <w:r>
                              <w:rPr>
                                <w:rFonts w:ascii="Times New Roman" w:hAnsi="Times New Roman" w:eastAsia="宋体" w:cs="Times New Roman"/>
                                <w:color w:val="000000" w:themeColor="text1"/>
                                <w:sz w:val="21"/>
                                <w:szCs w:val="21"/>
                                <w14:textFill>
                                  <w14:solidFill>
                                    <w14:schemeClr w14:val="tx1"/>
                                  </w14:solidFill>
                                </w14:textFill>
                              </w:rPr>
                              <w:t>内容有异议需修改，需提供具体的修改建议，否则</w:t>
                            </w:r>
                            <w:r>
                              <w:rPr>
                                <w:rFonts w:hint="eastAsia" w:ascii="Times New Roman" w:hAnsi="Times New Roman" w:eastAsia="宋体" w:cs="Times New Roman"/>
                                <w:color w:val="000000" w:themeColor="text1"/>
                                <w:sz w:val="21"/>
                                <w:szCs w:val="21"/>
                                <w14:textFill>
                                  <w14:solidFill>
                                    <w14:schemeClr w14:val="tx1"/>
                                  </w14:solidFill>
                                </w14:textFill>
                              </w:rPr>
                              <w:t>套磁信</w:t>
                            </w:r>
                            <w:r>
                              <w:rPr>
                                <w:rFonts w:ascii="Times New Roman" w:hAnsi="Times New Roman" w:eastAsia="宋体" w:cs="Times New Roman"/>
                                <w:color w:val="000000" w:themeColor="text1"/>
                                <w:sz w:val="21"/>
                                <w:szCs w:val="21"/>
                                <w14:textFill>
                                  <w14:solidFill>
                                    <w14:schemeClr w14:val="tx1"/>
                                  </w14:solidFill>
                                </w14:textFill>
                              </w:rPr>
                              <w:t>将无法修改；若学生坚持按照自己的意见撰写/修改，学生知悉并认可该行为可能影响申请结果。</w:t>
                            </w:r>
                          </w:p>
                          <w:p w14:paraId="7E3A0723">
                            <w:pPr>
                              <w:pStyle w:val="8"/>
                              <w:numPr>
                                <w:ilvl w:val="0"/>
                                <w:numId w:val="1"/>
                              </w:numPr>
                              <w:spacing w:line="276" w:lineRule="auto"/>
                              <w:ind w:left="284" w:hanging="284"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不同于PS等其他文书材料，套磁信是一封简明的邮件，目的是向目标导师说明自身的读博志向、研究兴趣，并表明自身研究志趣与导师的研究方向的关联性和契合度，以期导师愿意进一步与申请人探讨接收其作为博士候选人的可能性。</w:t>
                            </w:r>
                          </w:p>
                          <w:p w14:paraId="77D83EB9">
                            <w:pPr>
                              <w:pStyle w:val="8"/>
                              <w:numPr>
                                <w:ilvl w:val="0"/>
                                <w:numId w:val="1"/>
                              </w:numPr>
                              <w:spacing w:line="276" w:lineRule="auto"/>
                              <w:ind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请注意：本信息采集表主要用于</w:t>
                            </w:r>
                            <w:r>
                              <w:rPr>
                                <w:rFonts w:hint="eastAsia" w:ascii="宋体" w:hAnsi="宋体" w:eastAsia="宋体"/>
                                <w:b/>
                                <w:bCs/>
                                <w:color w:val="000000" w:themeColor="text1"/>
                                <w:sz w:val="21"/>
                                <w:szCs w:val="21"/>
                                <w:u w:val="single"/>
                                <w14:textFill>
                                  <w14:solidFill>
                                    <w14:schemeClr w14:val="tx1"/>
                                  </w14:solidFill>
                                </w14:textFill>
                              </w:rPr>
                              <w:t>首封套磁信</w:t>
                            </w:r>
                            <w:r>
                              <w:rPr>
                                <w:rFonts w:hint="eastAsia" w:ascii="宋体" w:hAnsi="宋体" w:eastAsia="宋体"/>
                                <w:color w:val="000000" w:themeColor="text1"/>
                                <w:sz w:val="21"/>
                                <w:szCs w:val="21"/>
                                <w14:textFill>
                                  <w14:solidFill>
                                    <w14:schemeClr w14:val="tx1"/>
                                  </w14:solidFill>
                                </w14:textFill>
                              </w:rPr>
                              <w:t>的撰写，完成后将与申请人确认，由该封套磁信修改适应不同目标导师的其余套磁信则默认不再重复确认，以缩短套磁周期，如有特殊需求，请与</w:t>
                            </w:r>
                            <w:r>
                              <w:rPr>
                                <w:rFonts w:hint="eastAsia" w:ascii="宋体" w:hAnsi="宋体" w:eastAsia="宋体"/>
                                <w:b/>
                                <w:bCs/>
                                <w:color w:val="000000" w:themeColor="text1"/>
                                <w:sz w:val="21"/>
                                <w:szCs w:val="21"/>
                                <w:u w:val="single"/>
                                <w14:textFill>
                                  <w14:solidFill>
                                    <w14:schemeClr w14:val="tx1"/>
                                  </w14:solidFill>
                                </w14:textFill>
                              </w:rPr>
                              <w:t>客户经理</w:t>
                            </w:r>
                            <w:r>
                              <w:rPr>
                                <w:rFonts w:hint="eastAsia" w:ascii="宋体" w:hAnsi="宋体" w:eastAsia="宋体"/>
                                <w:color w:val="000000" w:themeColor="text1"/>
                                <w:sz w:val="21"/>
                                <w:szCs w:val="21"/>
                                <w14:textFill>
                                  <w14:solidFill>
                                    <w14:schemeClr w14:val="tx1"/>
                                  </w14:solidFill>
                                </w14:textFill>
                              </w:rPr>
                              <w:t>确认。</w:t>
                            </w:r>
                            <w:bookmarkEnd w:id="0"/>
                            <w:bookmarkEnd w:id="1"/>
                          </w:p>
                          <w:p w14:paraId="18E6BFE9">
                            <w:pPr>
                              <w:spacing w:line="276" w:lineRule="auto"/>
                              <w:ind w:left="284"/>
                              <w:rPr>
                                <w:rFonts w:ascii="宋体" w:hAnsi="宋体"/>
                                <w:color w:val="000000" w:themeColor="text1"/>
                                <w:sz w:val="20"/>
                                <w:szCs w:val="20"/>
                                <w14:textFill>
                                  <w14:solidFill>
                                    <w14:schemeClr w14:val="tx1"/>
                                  </w14:solidFill>
                                </w14:textFill>
                              </w:rPr>
                            </w:pPr>
                          </w:p>
                          <w:p w14:paraId="6258CD2D">
                            <w:pPr>
                              <w:spacing w:line="276" w:lineRule="auto"/>
                              <w:rPr>
                                <w:rFonts w:ascii="Times New Roman" w:hAnsi="Times New Roman"/>
                                <w:color w:val="000000" w:themeColor="text1"/>
                                <w14:textFill>
                                  <w14:solidFill>
                                    <w14:schemeClr w14:val="tx1"/>
                                  </w14:solidFill>
                                </w14:textFill>
                              </w:rPr>
                            </w:pPr>
                          </w:p>
                          <w:p w14:paraId="360BD462">
                            <w:pPr>
                              <w:pStyle w:val="8"/>
                              <w:numPr>
                                <w:ilvl w:val="0"/>
                                <w:numId w:val="1"/>
                              </w:numPr>
                              <w:spacing w:line="276" w:lineRule="auto"/>
                              <w:ind w:left="284" w:hanging="284" w:firstLineChars="0"/>
                              <w:rPr>
                                <w:rFonts w:ascii="Times New Roman" w:hAnsi="Times New Roman"/>
                                <w:color w:val="000000" w:themeColor="text1"/>
                                <w14:textFill>
                                  <w14:solidFill>
                                    <w14:schemeClr w14:val="tx1"/>
                                  </w14:solidFill>
                                </w14:textFill>
                              </w:rPr>
                            </w:pPr>
                          </w:p>
                          <w:p w14:paraId="452BF7A2">
                            <w:pPr>
                              <w:spacing w:line="276" w:lineRule="auto"/>
                              <w:rPr>
                                <w:rFonts w:ascii="Times New Roman" w:hAnsi="Times New Roman"/>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44.15pt;margin-top:-16pt;height:293.95pt;width:504pt;z-index:251660288;mso-width-relative:page;mso-height-relative:page;" filled="f" stroked="f" coordsize="21600,21600" o:gfxdata="UEsDBAoAAAAAAIdO4kAAAAAAAAAAAAAAAAAEAAAAZHJzL1BLAwQUAAAACACHTuJAIuG6HNoAAAAL&#10;AQAADwAAAGRycy9kb3ducmV2LnhtbE2Py07DMBBF90j8gzVI7FonqQJJiFMhJFh1QdJKsHTjaRw1&#10;tiPbffD3DCu6m9Ec3Tm3Xl/NxM7ow+isgHSZAEPbOzXaQcBu+74ogIUorZKTsyjgBwOsm/u7WlbK&#10;XWyL5y4OjEJsqKQAHeNccR56jUaGpZvR0u3gvJGRVj9w5eWFws3EsyR54kaOlj5oOeObxv7YnYyA&#10;7vXb6U8ct5uPbOpCumv916YV4vEhTV6ARbzGfxj+9EkdGnLau5NVgU0CFkWxIpSGVUaliCjT8hnY&#10;XkCe5yXwpua3HZpfUEsDBBQAAAAIAIdO4kCnaqf/eAIAAPwEAAAOAAAAZHJzL2Uyb0RvYy54bWyt&#10;VMFu2zAMvQ/YPwi6r3aapO2COkXWIsOAYi2WDj0rshwbkCVNouN0X78nOUmDboce5oNMitQj+UTq&#10;+mbXarZVPjTWFHx0lnOmjLRlYzYF//m0/HTFWSBhSqGtUQV/UYHfzD9+uO7dTJ3b2upSeQYQE2a9&#10;K3hN5GZZFmStWhHOrFMGxsr6VhBUv8lKL3qgtzo7z/OLrLe+dN5KFQJ27wYj3yP69wDaqmqkurOy&#10;a5WhAdUrLQglhbpxgc9TtlWlJD1UVVDEdMFRKaUVQSCv45rNr8Vs44WrG7lPQbwnhTc1taIxCHqE&#10;uhMkWOebv6DaRnobbEVn0rbZUEhiBFWM8jfcrGrhVKoFVAd3JD38P1j5ffvoWVMWfMKZES0u/Ent&#10;iH2xOzaJ7PQuzOC0cnCjHbbRM4f9gM1Y9K7ybfyjHAY7uH05chvBJDYvJnl+lcMkYRtfjsejy8R+&#10;9nrc+UBflW1ZFArucXmJU7G9D4RU4HpwidGMXTZapwvUhvUIMZ7m6cDRghPaRF+VWgEwKc2OlF/V&#10;Zc/WuvM/BIqfDrmVTQx8VNAnU6SNjzOhNxgXSZ4zb+m5oTrdTqwzYga/Wd9qz7YCjbZMX2QJCdhD&#10;tKSdJJJFagcKo0S79W7P99qWL6AbcRKZwcllA0ruRaBH4dGfyAcTTA9YKm1Rut1LnNXW//7XfvRH&#10;28DKWY9+L3j41QmvONPfDBrq82gyASwlZTK9PIfiTy3rU4vp2luLSkd4K5xMYvQnfRArb9tnDPoi&#10;RoVJGInYBaeDeEvDFOKhkGqxSE4YCSfo3qycjNDDJS86slWT7j/SNHADLqOCoUis7gc4Tt2pnrxe&#10;H63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LhuhzaAAAACwEAAA8AAAAAAAAAAQAgAAAAIgAA&#10;AGRycy9kb3ducmV2LnhtbFBLAQIUABQAAAAIAIdO4kCnaqf/eAIAAPwEAAAOAAAAAAAAAAEAIAAA&#10;ACkBAABkcnMvZTJvRG9jLnhtbFBLBQYAAAAABgAGAFkBAAATBgAAAAA=&#10;">
                <v:fill on="f" focussize="0,0"/>
                <v:stroke on="f" weight="0.5pt"/>
                <v:imagedata o:title=""/>
                <o:lock v:ext="edit" aspectratio="f"/>
                <v:shadow on="t" color="#FFFFFF [3212]" offset="0pt,4pt" origin="0f,0f" matrix="65536f,0f,0f,65536f"/>
                <v:textbox>
                  <w:txbxContent>
                    <w:p w14:paraId="412AD96E">
                      <w:pPr>
                        <w:spacing w:line="276" w:lineRule="auto"/>
                        <w:ind w:left="284" w:hanging="284"/>
                      </w:pPr>
                    </w:p>
                    <w:p w14:paraId="171C8F6C">
                      <w:pPr>
                        <w:pStyle w:val="8"/>
                        <w:numPr>
                          <w:ilvl w:val="0"/>
                          <w:numId w:val="1"/>
                        </w:numPr>
                        <w:spacing w:line="276" w:lineRule="auto"/>
                        <w:ind w:left="284" w:hanging="284" w:firstLineChars="0"/>
                        <w:rPr>
                          <w:rFonts w:ascii="Times New Roman" w:hAnsi="Times New Roman" w:eastAsia="宋体" w:cs="Times New Roman"/>
                          <w:color w:val="000000" w:themeColor="text1"/>
                          <w:sz w:val="21"/>
                          <w:szCs w:val="21"/>
                          <w14:textFill>
                            <w14:solidFill>
                              <w14:schemeClr w14:val="tx1"/>
                            </w14:solidFill>
                          </w14:textFill>
                        </w:rPr>
                      </w:pPr>
                      <w:bookmarkStart w:id="0" w:name="OLE_LINK1"/>
                      <w:bookmarkStart w:id="1" w:name="OLE_LINK2"/>
                      <w:r>
                        <w:rPr>
                          <w:rFonts w:hint="eastAsia" w:ascii="Times New Roman" w:hAnsi="Times New Roman" w:eastAsia="宋体" w:cs="Times New Roman"/>
                          <w:color w:val="000000" w:themeColor="text1"/>
                          <w:sz w:val="21"/>
                          <w:szCs w:val="21"/>
                          <w14:textFill>
                            <w14:solidFill>
                              <w14:schemeClr w14:val="tx1"/>
                            </w14:solidFill>
                          </w14:textFill>
                        </w:rPr>
                        <w:t>套磁</w:t>
                      </w:r>
                      <w:r>
                        <w:rPr>
                          <w:rFonts w:ascii="Times New Roman" w:hAnsi="Times New Roman" w:eastAsia="宋体" w:cs="Times New Roman"/>
                          <w:color w:val="000000" w:themeColor="text1"/>
                          <w:sz w:val="21"/>
                          <w:szCs w:val="21"/>
                          <w14:textFill>
                            <w14:solidFill>
                              <w14:schemeClr w14:val="tx1"/>
                            </w14:solidFill>
                          </w14:textFill>
                        </w:rPr>
                        <w:t>是</w:t>
                      </w:r>
                      <w:r>
                        <w:rPr>
                          <w:rFonts w:hint="eastAsia" w:ascii="Times New Roman" w:hAnsi="Times New Roman" w:eastAsia="宋体" w:cs="Times New Roman"/>
                          <w:color w:val="000000" w:themeColor="text1"/>
                          <w:sz w:val="21"/>
                          <w:szCs w:val="21"/>
                          <w14:textFill>
                            <w14:solidFill>
                              <w14:schemeClr w14:val="tx1"/>
                            </w14:solidFill>
                          </w14:textFill>
                        </w:rPr>
                        <w:t>博士</w:t>
                      </w:r>
                      <w:r>
                        <w:rPr>
                          <w:rFonts w:ascii="Times New Roman" w:hAnsi="Times New Roman" w:eastAsia="宋体" w:cs="Times New Roman"/>
                          <w:color w:val="000000" w:themeColor="text1"/>
                          <w:sz w:val="21"/>
                          <w:szCs w:val="21"/>
                          <w14:textFill>
                            <w14:solidFill>
                              <w14:schemeClr w14:val="tx1"/>
                            </w14:solidFill>
                          </w14:textFill>
                        </w:rPr>
                        <w:t>申请过程中</w:t>
                      </w:r>
                      <w:r>
                        <w:rPr>
                          <w:rFonts w:hint="eastAsia" w:ascii="Times New Roman" w:hAnsi="Times New Roman" w:eastAsia="宋体" w:cs="Times New Roman"/>
                          <w:color w:val="000000" w:themeColor="text1"/>
                          <w:sz w:val="21"/>
                          <w:szCs w:val="21"/>
                          <w14:textFill>
                            <w14:solidFill>
                              <w14:schemeClr w14:val="tx1"/>
                            </w14:solidFill>
                          </w14:textFill>
                        </w:rPr>
                        <w:t>的</w:t>
                      </w:r>
                      <w:r>
                        <w:rPr>
                          <w:rFonts w:ascii="Times New Roman" w:hAnsi="Times New Roman" w:eastAsia="宋体" w:cs="Times New Roman"/>
                          <w:color w:val="000000" w:themeColor="text1"/>
                          <w:sz w:val="21"/>
                          <w:szCs w:val="21"/>
                          <w14:textFill>
                            <w14:solidFill>
                              <w14:schemeClr w14:val="tx1"/>
                            </w14:solidFill>
                          </w14:textFill>
                        </w:rPr>
                        <w:t>重要</w:t>
                      </w:r>
                      <w:r>
                        <w:rPr>
                          <w:rFonts w:hint="eastAsia" w:ascii="Times New Roman" w:hAnsi="Times New Roman" w:eastAsia="宋体" w:cs="Times New Roman"/>
                          <w:color w:val="000000" w:themeColor="text1"/>
                          <w:sz w:val="21"/>
                          <w:szCs w:val="21"/>
                          <w14:textFill>
                            <w14:solidFill>
                              <w14:schemeClr w14:val="tx1"/>
                            </w14:solidFill>
                          </w14:textFill>
                        </w:rPr>
                        <w:t>环节，是成功入读理想院校的第一步。选对导师不仅关系到你的博士申请，对日后学术研究和发展也至关重要。</w:t>
                      </w:r>
                      <w:r>
                        <w:rPr>
                          <w:rFonts w:ascii="Times New Roman" w:hAnsi="Times New Roman" w:eastAsia="宋体" w:cs="Times New Roman"/>
                          <w:color w:val="000000" w:themeColor="text1"/>
                          <w:sz w:val="21"/>
                          <w:szCs w:val="21"/>
                          <w14:textFill>
                            <w14:solidFill>
                              <w14:schemeClr w14:val="tx1"/>
                            </w14:solidFill>
                          </w14:textFill>
                        </w:rPr>
                        <w:t>为保证</w:t>
                      </w:r>
                      <w:r>
                        <w:rPr>
                          <w:rFonts w:hint="eastAsia" w:ascii="Times New Roman" w:hAnsi="Times New Roman" w:eastAsia="宋体" w:cs="Times New Roman"/>
                          <w:color w:val="000000" w:themeColor="text1"/>
                          <w:sz w:val="21"/>
                          <w:szCs w:val="21"/>
                          <w14:textFill>
                            <w14:solidFill>
                              <w14:schemeClr w14:val="tx1"/>
                            </w14:solidFill>
                          </w14:textFill>
                        </w:rPr>
                        <w:t>套磁信</w:t>
                      </w:r>
                      <w:r>
                        <w:rPr>
                          <w:rFonts w:ascii="Times New Roman" w:hAnsi="Times New Roman" w:eastAsia="宋体" w:cs="Times New Roman"/>
                          <w:color w:val="000000" w:themeColor="text1"/>
                          <w:sz w:val="21"/>
                          <w:szCs w:val="21"/>
                          <w14:textFill>
                            <w14:solidFill>
                              <w14:schemeClr w14:val="tx1"/>
                            </w14:solidFill>
                          </w14:textFill>
                        </w:rPr>
                        <w:t>撰写的顺利进行，请阅读并知晓以下条款。提交本</w:t>
                      </w:r>
                      <w:r>
                        <w:rPr>
                          <w:rFonts w:hint="eastAsia" w:ascii="Times New Roman" w:hAnsi="Times New Roman" w:eastAsia="宋体" w:cs="Times New Roman"/>
                          <w:color w:val="000000" w:themeColor="text1"/>
                          <w:sz w:val="21"/>
                          <w:szCs w:val="21"/>
                          <w14:textFill>
                            <w14:solidFill>
                              <w14:schemeClr w14:val="tx1"/>
                            </w14:solidFill>
                          </w14:textFill>
                        </w:rPr>
                        <w:t>信息采集</w:t>
                      </w:r>
                      <w:r>
                        <w:rPr>
                          <w:rFonts w:ascii="Times New Roman" w:hAnsi="Times New Roman" w:eastAsia="宋体" w:cs="Times New Roman"/>
                          <w:color w:val="000000" w:themeColor="text1"/>
                          <w:sz w:val="21"/>
                          <w:szCs w:val="21"/>
                          <w14:textFill>
                            <w14:solidFill>
                              <w14:schemeClr w14:val="tx1"/>
                            </w14:solidFill>
                          </w14:textFill>
                        </w:rPr>
                        <w:t>表即默认为知悉并同意各条款内容：</w:t>
                      </w:r>
                    </w:p>
                    <w:p w14:paraId="3DB6D556">
                      <w:pPr>
                        <w:pStyle w:val="8"/>
                        <w:numPr>
                          <w:ilvl w:val="0"/>
                          <w:numId w:val="2"/>
                        </w:numPr>
                        <w:spacing w:line="276" w:lineRule="auto"/>
                        <w:ind w:left="568" w:hanging="284" w:firstLineChars="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本撰写表提交给客户经理后，写作老师将开始撰写。若在</w:t>
                      </w:r>
                      <w:r>
                        <w:rPr>
                          <w:rFonts w:hint="eastAsia" w:ascii="Times New Roman" w:hAnsi="Times New Roman" w:eastAsia="宋体" w:cs="Times New Roman"/>
                          <w:color w:val="000000" w:themeColor="text1"/>
                          <w:sz w:val="21"/>
                          <w:szCs w:val="21"/>
                          <w14:textFill>
                            <w14:solidFill>
                              <w14:schemeClr w14:val="tx1"/>
                            </w14:solidFill>
                          </w14:textFill>
                        </w:rPr>
                        <w:t>套磁信</w:t>
                      </w:r>
                      <w:r>
                        <w:rPr>
                          <w:rFonts w:ascii="Times New Roman" w:hAnsi="Times New Roman" w:eastAsia="宋体" w:cs="Times New Roman"/>
                          <w:color w:val="000000" w:themeColor="text1"/>
                          <w:sz w:val="21"/>
                          <w:szCs w:val="21"/>
                          <w14:textFill>
                            <w14:solidFill>
                              <w14:schemeClr w14:val="tx1"/>
                            </w14:solidFill>
                          </w14:textFill>
                        </w:rPr>
                        <w:t>开始撰写后要求</w:t>
                      </w:r>
                      <w:r>
                        <w:rPr>
                          <w:rFonts w:ascii="Times New Roman" w:hAnsi="Times New Roman" w:eastAsia="宋体" w:cs="Times New Roman"/>
                          <w:b/>
                          <w:bCs/>
                          <w:color w:val="000000" w:themeColor="text1"/>
                          <w:sz w:val="21"/>
                          <w:szCs w:val="21"/>
                          <w:u w:val="single"/>
                          <w14:textFill>
                            <w14:solidFill>
                              <w14:schemeClr w14:val="tx1"/>
                            </w14:solidFill>
                          </w14:textFill>
                        </w:rPr>
                        <w:t>更换专业</w:t>
                      </w:r>
                      <w:r>
                        <w:rPr>
                          <w:rFonts w:hint="eastAsia" w:ascii="Times New Roman" w:hAnsi="Times New Roman" w:eastAsia="宋体" w:cs="Times New Roman"/>
                          <w:b/>
                          <w:bCs/>
                          <w:color w:val="000000" w:themeColor="text1"/>
                          <w:sz w:val="21"/>
                          <w:szCs w:val="21"/>
                          <w:u w:val="single"/>
                          <w14:textFill>
                            <w14:solidFill>
                              <w14:schemeClr w14:val="tx1"/>
                            </w14:solidFill>
                          </w14:textFill>
                        </w:rPr>
                        <w:t>或者导师</w:t>
                      </w:r>
                      <w:r>
                        <w:rPr>
                          <w:rFonts w:ascii="Times New Roman" w:hAnsi="Times New Roman" w:eastAsia="宋体" w:cs="Times New Roman"/>
                          <w:color w:val="000000" w:themeColor="text1"/>
                          <w:sz w:val="21"/>
                          <w:szCs w:val="21"/>
                          <w14:textFill>
                            <w14:solidFill>
                              <w14:schemeClr w14:val="tx1"/>
                            </w14:solidFill>
                          </w14:textFill>
                        </w:rPr>
                        <w:t>，学生需要对新专业</w:t>
                      </w:r>
                      <w:r>
                        <w:rPr>
                          <w:rFonts w:hint="eastAsia" w:ascii="Times New Roman" w:hAnsi="Times New Roman" w:eastAsia="宋体" w:cs="Times New Roman"/>
                          <w:color w:val="000000" w:themeColor="text1"/>
                          <w:sz w:val="21"/>
                          <w:szCs w:val="21"/>
                          <w14:textFill>
                            <w14:solidFill>
                              <w14:schemeClr w14:val="tx1"/>
                            </w14:solidFill>
                          </w14:textFill>
                        </w:rPr>
                        <w:t>/导师</w:t>
                      </w:r>
                      <w:r>
                        <w:rPr>
                          <w:rFonts w:ascii="Times New Roman" w:hAnsi="Times New Roman" w:eastAsia="宋体" w:cs="Times New Roman"/>
                          <w:color w:val="000000" w:themeColor="text1"/>
                          <w:sz w:val="21"/>
                          <w:szCs w:val="21"/>
                          <w14:textFill>
                            <w14:solidFill>
                              <w14:schemeClr w14:val="tx1"/>
                            </w14:solidFill>
                          </w14:textFill>
                        </w:rPr>
                        <w:t>的文书撰写进行</w:t>
                      </w:r>
                      <w:r>
                        <w:rPr>
                          <w:rFonts w:ascii="Times New Roman" w:hAnsi="Times New Roman" w:eastAsia="宋体" w:cs="Times New Roman"/>
                          <w:b/>
                          <w:bCs/>
                          <w:color w:val="000000" w:themeColor="text1"/>
                          <w:sz w:val="21"/>
                          <w:szCs w:val="21"/>
                          <w:u w:val="single"/>
                          <w14:textFill>
                            <w14:solidFill>
                              <w14:schemeClr w14:val="tx1"/>
                            </w14:solidFill>
                          </w14:textFill>
                        </w:rPr>
                        <w:t>另外付费</w:t>
                      </w:r>
                      <w:r>
                        <w:rPr>
                          <w:rFonts w:ascii="Times New Roman" w:hAnsi="Times New Roman" w:eastAsia="宋体" w:cs="Times New Roman"/>
                          <w:color w:val="000000" w:themeColor="text1"/>
                          <w:sz w:val="21"/>
                          <w:szCs w:val="21"/>
                          <w14:textFill>
                            <w14:solidFill>
                              <w14:schemeClr w14:val="tx1"/>
                            </w14:solidFill>
                          </w14:textFill>
                        </w:rPr>
                        <w:t>；</w:t>
                      </w:r>
                    </w:p>
                    <w:p w14:paraId="2A231970">
                      <w:pPr>
                        <w:pStyle w:val="8"/>
                        <w:numPr>
                          <w:ilvl w:val="0"/>
                          <w:numId w:val="3"/>
                        </w:numPr>
                        <w:spacing w:line="276" w:lineRule="auto"/>
                        <w:ind w:left="568" w:hanging="284" w:firstLineChars="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请务必在本撰写表中对信息和要求进行一次性详细说明，本表格提交给客户经理后，若要进行</w:t>
                      </w:r>
                      <w:r>
                        <w:rPr>
                          <w:rFonts w:ascii="Times New Roman" w:hAnsi="Times New Roman" w:eastAsia="宋体" w:cs="Times New Roman"/>
                          <w:b/>
                          <w:bCs/>
                          <w:color w:val="000000" w:themeColor="text1"/>
                          <w:sz w:val="21"/>
                          <w:szCs w:val="21"/>
                          <w:u w:val="single"/>
                          <w14:textFill>
                            <w14:solidFill>
                              <w14:schemeClr w14:val="tx1"/>
                            </w14:solidFill>
                          </w14:textFill>
                        </w:rPr>
                        <w:t>信息修改或材料补充</w:t>
                      </w:r>
                      <w:r>
                        <w:rPr>
                          <w:rFonts w:ascii="Times New Roman" w:hAnsi="Times New Roman" w:eastAsia="宋体" w:cs="Times New Roman"/>
                          <w:color w:val="000000" w:themeColor="text1"/>
                          <w:sz w:val="21"/>
                          <w:szCs w:val="21"/>
                          <w14:textFill>
                            <w14:solidFill>
                              <w14:schemeClr w14:val="tx1"/>
                            </w14:solidFill>
                          </w14:textFill>
                        </w:rPr>
                        <w:t>，学生知悉并同意</w:t>
                      </w:r>
                      <w:r>
                        <w:rPr>
                          <w:rFonts w:ascii="Times New Roman" w:hAnsi="Times New Roman" w:eastAsia="宋体" w:cs="Times New Roman"/>
                          <w:b/>
                          <w:bCs/>
                          <w:color w:val="000000" w:themeColor="text1"/>
                          <w:sz w:val="21"/>
                          <w:szCs w:val="21"/>
                          <w:u w:val="single"/>
                          <w14:textFill>
                            <w14:solidFill>
                              <w14:schemeClr w14:val="tx1"/>
                            </w14:solidFill>
                          </w14:textFill>
                        </w:rPr>
                        <w:t>重新开始排队</w:t>
                      </w:r>
                      <w:r>
                        <w:rPr>
                          <w:rFonts w:ascii="Times New Roman" w:hAnsi="Times New Roman" w:eastAsia="宋体" w:cs="Times New Roman"/>
                          <w:color w:val="000000" w:themeColor="text1"/>
                          <w:sz w:val="21"/>
                          <w:szCs w:val="21"/>
                          <w14:textFill>
                            <w14:solidFill>
                              <w14:schemeClr w14:val="tx1"/>
                            </w14:solidFill>
                          </w14:textFill>
                        </w:rPr>
                        <w:t>撰写；</w:t>
                      </w:r>
                    </w:p>
                    <w:p w14:paraId="1F93A552">
                      <w:pPr>
                        <w:pStyle w:val="8"/>
                        <w:numPr>
                          <w:ilvl w:val="0"/>
                          <w:numId w:val="2"/>
                        </w:numPr>
                        <w:spacing w:line="276" w:lineRule="auto"/>
                        <w:ind w:left="568" w:hanging="284" w:firstLineChars="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若学生对</w:t>
                      </w:r>
                      <w:r>
                        <w:rPr>
                          <w:rFonts w:hint="eastAsia" w:ascii="Times New Roman" w:hAnsi="Times New Roman" w:eastAsia="宋体" w:cs="Times New Roman"/>
                          <w:color w:val="000000" w:themeColor="text1"/>
                          <w:sz w:val="21"/>
                          <w:szCs w:val="21"/>
                          <w14:textFill>
                            <w14:solidFill>
                              <w14:schemeClr w14:val="tx1"/>
                            </w14:solidFill>
                          </w14:textFill>
                        </w:rPr>
                        <w:t>套磁信</w:t>
                      </w:r>
                      <w:r>
                        <w:rPr>
                          <w:rFonts w:ascii="Times New Roman" w:hAnsi="Times New Roman" w:eastAsia="宋体" w:cs="Times New Roman"/>
                          <w:color w:val="000000" w:themeColor="text1"/>
                          <w:sz w:val="21"/>
                          <w:szCs w:val="21"/>
                          <w14:textFill>
                            <w14:solidFill>
                              <w14:schemeClr w14:val="tx1"/>
                            </w14:solidFill>
                          </w14:textFill>
                        </w:rPr>
                        <w:t>内容有异议需修改，需提供具体的修改建议，否则</w:t>
                      </w:r>
                      <w:r>
                        <w:rPr>
                          <w:rFonts w:hint="eastAsia" w:ascii="Times New Roman" w:hAnsi="Times New Roman" w:eastAsia="宋体" w:cs="Times New Roman"/>
                          <w:color w:val="000000" w:themeColor="text1"/>
                          <w:sz w:val="21"/>
                          <w:szCs w:val="21"/>
                          <w14:textFill>
                            <w14:solidFill>
                              <w14:schemeClr w14:val="tx1"/>
                            </w14:solidFill>
                          </w14:textFill>
                        </w:rPr>
                        <w:t>套磁信</w:t>
                      </w:r>
                      <w:r>
                        <w:rPr>
                          <w:rFonts w:ascii="Times New Roman" w:hAnsi="Times New Roman" w:eastAsia="宋体" w:cs="Times New Roman"/>
                          <w:color w:val="000000" w:themeColor="text1"/>
                          <w:sz w:val="21"/>
                          <w:szCs w:val="21"/>
                          <w14:textFill>
                            <w14:solidFill>
                              <w14:schemeClr w14:val="tx1"/>
                            </w14:solidFill>
                          </w14:textFill>
                        </w:rPr>
                        <w:t>将无法修改；若学生坚持按照自己的意见撰写/修改，学生知悉并认可该行为可能影响申请结果。</w:t>
                      </w:r>
                    </w:p>
                    <w:p w14:paraId="7E3A0723">
                      <w:pPr>
                        <w:pStyle w:val="8"/>
                        <w:numPr>
                          <w:ilvl w:val="0"/>
                          <w:numId w:val="1"/>
                        </w:numPr>
                        <w:spacing w:line="276" w:lineRule="auto"/>
                        <w:ind w:left="284" w:hanging="284"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不同于PS等其他文书材料，套磁信是一封简明的邮件，目的是向目标导师说明自身的读博志向、研究兴趣，并表明自身研究志趣与导师的研究方向的关联性和契合度，以期导师愿意进一步与申请人探讨接收其作为博士候选人的可能性。</w:t>
                      </w:r>
                    </w:p>
                    <w:p w14:paraId="77D83EB9">
                      <w:pPr>
                        <w:pStyle w:val="8"/>
                        <w:numPr>
                          <w:ilvl w:val="0"/>
                          <w:numId w:val="1"/>
                        </w:numPr>
                        <w:spacing w:line="276" w:lineRule="auto"/>
                        <w:ind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请注意：本信息采集表主要用于</w:t>
                      </w:r>
                      <w:r>
                        <w:rPr>
                          <w:rFonts w:hint="eastAsia" w:ascii="宋体" w:hAnsi="宋体" w:eastAsia="宋体"/>
                          <w:b/>
                          <w:bCs/>
                          <w:color w:val="000000" w:themeColor="text1"/>
                          <w:sz w:val="21"/>
                          <w:szCs w:val="21"/>
                          <w:u w:val="single"/>
                          <w14:textFill>
                            <w14:solidFill>
                              <w14:schemeClr w14:val="tx1"/>
                            </w14:solidFill>
                          </w14:textFill>
                        </w:rPr>
                        <w:t>首封套磁信</w:t>
                      </w:r>
                      <w:r>
                        <w:rPr>
                          <w:rFonts w:hint="eastAsia" w:ascii="宋体" w:hAnsi="宋体" w:eastAsia="宋体"/>
                          <w:color w:val="000000" w:themeColor="text1"/>
                          <w:sz w:val="21"/>
                          <w:szCs w:val="21"/>
                          <w14:textFill>
                            <w14:solidFill>
                              <w14:schemeClr w14:val="tx1"/>
                            </w14:solidFill>
                          </w14:textFill>
                        </w:rPr>
                        <w:t>的撰写，完成后将与申请人确认，由该封套磁信修改适应不同目标导师的其余套磁信则默认不再重复确认，以缩短套磁周期，如有特殊需求，请与</w:t>
                      </w:r>
                      <w:r>
                        <w:rPr>
                          <w:rFonts w:hint="eastAsia" w:ascii="宋体" w:hAnsi="宋体" w:eastAsia="宋体"/>
                          <w:b/>
                          <w:bCs/>
                          <w:color w:val="000000" w:themeColor="text1"/>
                          <w:sz w:val="21"/>
                          <w:szCs w:val="21"/>
                          <w:u w:val="single"/>
                          <w14:textFill>
                            <w14:solidFill>
                              <w14:schemeClr w14:val="tx1"/>
                            </w14:solidFill>
                          </w14:textFill>
                        </w:rPr>
                        <w:t>客户经理</w:t>
                      </w:r>
                      <w:r>
                        <w:rPr>
                          <w:rFonts w:hint="eastAsia" w:ascii="宋体" w:hAnsi="宋体" w:eastAsia="宋体"/>
                          <w:color w:val="000000" w:themeColor="text1"/>
                          <w:sz w:val="21"/>
                          <w:szCs w:val="21"/>
                          <w14:textFill>
                            <w14:solidFill>
                              <w14:schemeClr w14:val="tx1"/>
                            </w14:solidFill>
                          </w14:textFill>
                        </w:rPr>
                        <w:t>确认。</w:t>
                      </w:r>
                      <w:bookmarkEnd w:id="0"/>
                      <w:bookmarkEnd w:id="1"/>
                    </w:p>
                    <w:p w14:paraId="18E6BFE9">
                      <w:pPr>
                        <w:spacing w:line="276" w:lineRule="auto"/>
                        <w:ind w:left="284"/>
                        <w:rPr>
                          <w:rFonts w:ascii="宋体" w:hAnsi="宋体"/>
                          <w:color w:val="000000" w:themeColor="text1"/>
                          <w:sz w:val="20"/>
                          <w:szCs w:val="20"/>
                          <w14:textFill>
                            <w14:solidFill>
                              <w14:schemeClr w14:val="tx1"/>
                            </w14:solidFill>
                          </w14:textFill>
                        </w:rPr>
                      </w:pPr>
                    </w:p>
                    <w:p w14:paraId="6258CD2D">
                      <w:pPr>
                        <w:spacing w:line="276" w:lineRule="auto"/>
                        <w:rPr>
                          <w:rFonts w:ascii="Times New Roman" w:hAnsi="Times New Roman"/>
                          <w:color w:val="000000" w:themeColor="text1"/>
                          <w14:textFill>
                            <w14:solidFill>
                              <w14:schemeClr w14:val="tx1"/>
                            </w14:solidFill>
                          </w14:textFill>
                        </w:rPr>
                      </w:pPr>
                    </w:p>
                    <w:p w14:paraId="360BD462">
                      <w:pPr>
                        <w:pStyle w:val="8"/>
                        <w:numPr>
                          <w:ilvl w:val="0"/>
                          <w:numId w:val="1"/>
                        </w:numPr>
                        <w:spacing w:line="276" w:lineRule="auto"/>
                        <w:ind w:left="284" w:hanging="284" w:firstLineChars="0"/>
                        <w:rPr>
                          <w:rFonts w:ascii="Times New Roman" w:hAnsi="Times New Roman"/>
                          <w:color w:val="000000" w:themeColor="text1"/>
                          <w14:textFill>
                            <w14:solidFill>
                              <w14:schemeClr w14:val="tx1"/>
                            </w14:solidFill>
                          </w14:textFill>
                        </w:rPr>
                      </w:pPr>
                    </w:p>
                    <w:p w14:paraId="452BF7A2">
                      <w:pPr>
                        <w:spacing w:line="276" w:lineRule="auto"/>
                        <w:rPr>
                          <w:rFonts w:ascii="Times New Roman" w:hAnsi="Times New Roman"/>
                          <w:color w:val="000000" w:themeColor="text1"/>
                          <w14:textFill>
                            <w14:solidFill>
                              <w14:schemeClr w14:val="tx1"/>
                            </w14:solidFill>
                          </w14:textFill>
                        </w:rPr>
                      </w:pPr>
                    </w:p>
                  </w:txbxContent>
                </v:textbox>
              </v:shape>
            </w:pict>
          </mc:Fallback>
        </mc:AlternateContent>
      </w:r>
    </w:p>
    <w:p w14:paraId="3292636C">
      <w:pPr>
        <w:rPr>
          <w:rFonts w:ascii="Arial" w:hAnsi="Arial" w:cs="Arial"/>
        </w:rPr>
      </w:pPr>
    </w:p>
    <w:p w14:paraId="10464F0E">
      <w:pPr>
        <w:rPr>
          <w:rFonts w:ascii="Arial" w:hAnsi="Arial" w:cs="Arial"/>
        </w:rPr>
      </w:pPr>
    </w:p>
    <w:p w14:paraId="414914E2">
      <w:pPr>
        <w:rPr>
          <w:rFonts w:ascii="Arial" w:hAnsi="Arial" w:cs="Arial"/>
        </w:rPr>
      </w:pPr>
    </w:p>
    <w:p w14:paraId="0BC02681">
      <w:pPr>
        <w:rPr>
          <w:rFonts w:ascii="Arial" w:hAnsi="Arial" w:cs="Arial"/>
        </w:rPr>
      </w:pPr>
    </w:p>
    <w:p w14:paraId="260F6255">
      <w:pPr>
        <w:rPr>
          <w:rFonts w:ascii="Arial" w:hAnsi="Arial" w:cs="Arial"/>
        </w:rPr>
      </w:pPr>
    </w:p>
    <w:p w14:paraId="1851751C">
      <w:pPr>
        <w:rPr>
          <w:rFonts w:ascii="Arial" w:hAnsi="Arial" w:cs="Arial"/>
        </w:rPr>
      </w:pPr>
    </w:p>
    <w:p w14:paraId="30EEA71F">
      <w:pPr>
        <w:rPr>
          <w:rFonts w:ascii="Arial" w:hAnsi="Arial" w:cs="Arial"/>
        </w:rPr>
      </w:pPr>
    </w:p>
    <w:p w14:paraId="3CC73214">
      <w:pPr>
        <w:rPr>
          <w:rFonts w:ascii="Arial" w:hAnsi="Arial" w:cs="Arial"/>
        </w:rPr>
      </w:pPr>
    </w:p>
    <w:p w14:paraId="5EBDE6F9">
      <w:pPr>
        <w:rPr>
          <w:rFonts w:ascii="Arial" w:hAnsi="Arial" w:cs="Arial"/>
        </w:rPr>
      </w:pPr>
    </w:p>
    <w:p w14:paraId="48B7A010">
      <w:pPr>
        <w:rPr>
          <w:rFonts w:ascii="Arial" w:hAnsi="Arial" w:cs="Arial"/>
        </w:rPr>
      </w:pPr>
    </w:p>
    <w:p w14:paraId="63CBBBEE">
      <w:pPr>
        <w:rPr>
          <w:rFonts w:ascii="Arial" w:hAnsi="Arial" w:cs="Arial"/>
        </w:rPr>
      </w:pPr>
    </w:p>
    <w:p w14:paraId="16A12E2A">
      <w:pPr>
        <w:rPr>
          <w:rFonts w:ascii="Arial" w:hAnsi="Arial" w:cs="Arial"/>
        </w:rPr>
      </w:pPr>
    </w:p>
    <w:p w14:paraId="0657974B">
      <w:pPr>
        <w:rPr>
          <w:rFonts w:ascii="Arial" w:hAnsi="Arial" w:cs="Arial"/>
        </w:rPr>
      </w:pPr>
    </w:p>
    <w:p w14:paraId="2CCD40EC">
      <w:pPr>
        <w:rPr>
          <w:rFonts w:ascii="Arial" w:hAnsi="Arial" w:cs="Arial"/>
        </w:rPr>
      </w:pPr>
    </w:p>
    <w:p w14:paraId="77577682">
      <w:pPr>
        <w:rPr>
          <w:rFonts w:ascii="Arial" w:hAnsi="Arial" w:cs="Arial"/>
        </w:rPr>
      </w:pPr>
    </w:p>
    <w:p w14:paraId="68017A5D">
      <w:pPr>
        <w:rPr>
          <w:rFonts w:ascii="Arial" w:hAnsi="Arial" w:cs="Arial"/>
        </w:rPr>
      </w:pPr>
    </w:p>
    <w:p w14:paraId="2F7DFCB8">
      <w:pPr>
        <w:rPr>
          <w:rFonts w:ascii="Arial" w:hAnsi="Arial" w:cs="Arial"/>
        </w:rPr>
      </w:pPr>
    </w:p>
    <w:tbl>
      <w:tblPr>
        <w:tblStyle w:val="5"/>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5"/>
        <w:gridCol w:w="1090"/>
        <w:gridCol w:w="1455"/>
        <w:gridCol w:w="1400"/>
        <w:gridCol w:w="1545"/>
        <w:gridCol w:w="2688"/>
      </w:tblGrid>
      <w:tr w14:paraId="51E27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745" w:type="dxa"/>
            <w:tcBorders>
              <w:bottom w:val="single" w:color="auto" w:sz="4" w:space="0"/>
            </w:tcBorders>
            <w:shd w:val="clear" w:color="auto" w:fill="FEF2CC" w:themeFill="accent4" w:themeFillTint="33"/>
          </w:tcPr>
          <w:p w14:paraId="34FD05D8">
            <w:pPr>
              <w:spacing w:line="276" w:lineRule="auto"/>
              <w:jc w:val="left"/>
              <w:rPr>
                <w:rFonts w:ascii="Arial" w:hAnsi="Arial" w:cs="Arial"/>
                <w:b/>
                <w:sz w:val="24"/>
              </w:rPr>
            </w:pPr>
            <w:r>
              <w:rPr>
                <w:rFonts w:hint="eastAsia" w:ascii="Arial" w:hAnsi="Arial" w:cs="Arial"/>
                <w:b/>
                <w:sz w:val="24"/>
              </w:rPr>
              <w:t>学生姓名</w:t>
            </w:r>
          </w:p>
        </w:tc>
        <w:tc>
          <w:tcPr>
            <w:tcW w:w="1090" w:type="dxa"/>
            <w:tcBorders>
              <w:bottom w:val="single" w:color="auto" w:sz="4" w:space="0"/>
            </w:tcBorders>
            <w:shd w:val="clear" w:color="auto" w:fill="auto"/>
          </w:tcPr>
          <w:p w14:paraId="69D6009D">
            <w:pPr>
              <w:spacing w:line="276" w:lineRule="auto"/>
              <w:rPr>
                <w:rFonts w:hint="eastAsia" w:ascii="Arial" w:hAnsi="Arial" w:eastAsia="宋体" w:cs="Arial"/>
                <w:lang w:val="en-US" w:eastAsia="zh-CN"/>
              </w:rPr>
            </w:pPr>
            <w:r>
              <w:rPr>
                <w:rFonts w:hint="eastAsia" w:ascii="Arial" w:hAnsi="Arial" w:cs="Arial"/>
                <w:lang w:val="en-US" w:eastAsia="zh-CN"/>
              </w:rPr>
              <w:t>郭朴天</w:t>
            </w:r>
          </w:p>
        </w:tc>
        <w:tc>
          <w:tcPr>
            <w:tcW w:w="1455" w:type="dxa"/>
            <w:tcBorders>
              <w:bottom w:val="single" w:color="auto" w:sz="4" w:space="0"/>
            </w:tcBorders>
            <w:shd w:val="clear" w:color="auto" w:fill="FEF2CC" w:themeFill="accent4" w:themeFillTint="33"/>
          </w:tcPr>
          <w:p w14:paraId="099F686F">
            <w:pPr>
              <w:spacing w:line="276" w:lineRule="auto"/>
              <w:rPr>
                <w:rFonts w:ascii="Arial" w:hAnsi="Arial" w:cs="Arial"/>
                <w:sz w:val="24"/>
              </w:rPr>
            </w:pPr>
            <w:r>
              <w:rPr>
                <w:rFonts w:hint="eastAsia" w:ascii="Arial" w:hAnsi="Arial" w:cs="Arial"/>
                <w:b/>
                <w:sz w:val="24"/>
              </w:rPr>
              <w:t>性别</w:t>
            </w:r>
          </w:p>
        </w:tc>
        <w:tc>
          <w:tcPr>
            <w:tcW w:w="1400" w:type="dxa"/>
            <w:tcBorders>
              <w:bottom w:val="single" w:color="auto" w:sz="4" w:space="0"/>
            </w:tcBorders>
            <w:shd w:val="clear" w:color="auto" w:fill="auto"/>
          </w:tcPr>
          <w:p w14:paraId="02CF69A4">
            <w:pPr>
              <w:spacing w:line="276" w:lineRule="auto"/>
              <w:rPr>
                <w:rFonts w:hint="default" w:ascii="Arial" w:hAnsi="Arial" w:eastAsia="宋体" w:cs="Arial"/>
                <w:lang w:val="en-US" w:eastAsia="zh-CN"/>
              </w:rPr>
            </w:pPr>
            <w:r>
              <w:rPr>
                <w:rFonts w:hint="eastAsia" w:ascii="Arial" w:hAnsi="Arial" w:cs="Arial"/>
                <w:lang w:val="en-US" w:eastAsia="zh-CN"/>
              </w:rPr>
              <w:t>Female</w:t>
            </w:r>
          </w:p>
        </w:tc>
        <w:tc>
          <w:tcPr>
            <w:tcW w:w="1545" w:type="dxa"/>
            <w:tcBorders>
              <w:bottom w:val="single" w:color="auto" w:sz="4" w:space="0"/>
            </w:tcBorders>
            <w:shd w:val="clear" w:color="auto" w:fill="FEF2CC" w:themeFill="accent4" w:themeFillTint="33"/>
          </w:tcPr>
          <w:p w14:paraId="4CDCB446">
            <w:pPr>
              <w:spacing w:line="276" w:lineRule="auto"/>
              <w:rPr>
                <w:rFonts w:ascii="Arial" w:hAnsi="Arial" w:cs="Arial"/>
                <w:sz w:val="24"/>
              </w:rPr>
            </w:pPr>
            <w:r>
              <w:rPr>
                <w:rFonts w:hint="eastAsia" w:ascii="Arial" w:hAnsi="Arial" w:cs="Arial"/>
                <w:b/>
                <w:sz w:val="24"/>
              </w:rPr>
              <w:t>出生日期</w:t>
            </w:r>
          </w:p>
        </w:tc>
        <w:tc>
          <w:tcPr>
            <w:tcW w:w="2688" w:type="dxa"/>
            <w:tcBorders>
              <w:bottom w:val="single" w:color="auto" w:sz="4" w:space="0"/>
            </w:tcBorders>
            <w:shd w:val="clear" w:color="auto" w:fill="auto"/>
          </w:tcPr>
          <w:p w14:paraId="03A70125">
            <w:pPr>
              <w:spacing w:line="276" w:lineRule="auto"/>
              <w:rPr>
                <w:rFonts w:hint="default" w:ascii="Arial" w:hAnsi="Arial" w:eastAsia="宋体" w:cs="Arial"/>
                <w:lang w:val="en-US" w:eastAsia="zh-CN"/>
              </w:rPr>
            </w:pPr>
            <w:r>
              <w:rPr>
                <w:rFonts w:hint="eastAsia" w:ascii="Arial" w:hAnsi="Arial" w:cs="Arial"/>
                <w:lang w:val="en-US" w:eastAsia="zh-CN"/>
              </w:rPr>
              <w:t>2003.10.01</w:t>
            </w:r>
          </w:p>
        </w:tc>
      </w:tr>
      <w:tr w14:paraId="2588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745" w:type="dxa"/>
            <w:shd w:val="clear" w:color="auto" w:fill="FEF2CC" w:themeFill="accent4" w:themeFillTint="33"/>
          </w:tcPr>
          <w:p w14:paraId="0DAF9192">
            <w:pPr>
              <w:spacing w:line="276" w:lineRule="auto"/>
              <w:jc w:val="left"/>
              <w:rPr>
                <w:rFonts w:ascii="Arial" w:hAnsi="Arial" w:cs="Arial"/>
                <w:b/>
                <w:sz w:val="24"/>
              </w:rPr>
            </w:pPr>
            <w:r>
              <w:rPr>
                <w:rFonts w:hint="eastAsia" w:ascii="Arial" w:hAnsi="Arial" w:cs="Arial"/>
                <w:b/>
                <w:sz w:val="24"/>
              </w:rPr>
              <w:t>申请学校</w:t>
            </w:r>
          </w:p>
        </w:tc>
        <w:tc>
          <w:tcPr>
            <w:tcW w:w="2545" w:type="dxa"/>
            <w:gridSpan w:val="2"/>
            <w:shd w:val="clear" w:color="auto" w:fill="FEF2CC" w:themeFill="accent4" w:themeFillTint="33"/>
          </w:tcPr>
          <w:p w14:paraId="3EDFD8C4">
            <w:pPr>
              <w:spacing w:line="276" w:lineRule="auto"/>
              <w:jc w:val="left"/>
              <w:rPr>
                <w:rFonts w:ascii="Arial" w:hAnsi="Arial" w:cs="Arial"/>
                <w:b/>
                <w:sz w:val="24"/>
              </w:rPr>
            </w:pPr>
            <w:r>
              <w:rPr>
                <w:rFonts w:hint="eastAsia" w:ascii="Arial" w:hAnsi="Arial" w:cs="Arial"/>
                <w:b/>
                <w:sz w:val="24"/>
              </w:rPr>
              <w:t>申请专业</w:t>
            </w:r>
          </w:p>
        </w:tc>
        <w:tc>
          <w:tcPr>
            <w:tcW w:w="5633" w:type="dxa"/>
            <w:gridSpan w:val="3"/>
            <w:shd w:val="clear" w:color="auto" w:fill="FEF2CC" w:themeFill="accent4" w:themeFillTint="33"/>
          </w:tcPr>
          <w:p w14:paraId="23704809">
            <w:pPr>
              <w:spacing w:line="276" w:lineRule="auto"/>
              <w:rPr>
                <w:rFonts w:ascii="Arial" w:hAnsi="Arial" w:cs="Arial"/>
                <w:b/>
                <w:sz w:val="24"/>
                <w:lang w:val="en-GB"/>
              </w:rPr>
            </w:pPr>
            <w:r>
              <w:rPr>
                <w:rFonts w:hint="eastAsia" w:ascii="Arial" w:hAnsi="Arial" w:cs="Arial"/>
                <w:b/>
                <w:sz w:val="24"/>
              </w:rPr>
              <w:t>意向导师姓名及官网链接</w:t>
            </w:r>
          </w:p>
        </w:tc>
      </w:tr>
      <w:tr w14:paraId="4C7F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745" w:type="dxa"/>
            <w:shd w:val="clear" w:color="auto" w:fill="auto"/>
          </w:tcPr>
          <w:p w14:paraId="78C06E00">
            <w:pPr>
              <w:spacing w:line="276" w:lineRule="auto"/>
              <w:rPr>
                <w:rFonts w:hint="default" w:ascii="Arial" w:hAnsi="Arial" w:eastAsia="宋体" w:cs="Arial"/>
                <w:lang w:val="en-US" w:eastAsia="zh-CN"/>
              </w:rPr>
            </w:pPr>
            <w:r>
              <w:rPr>
                <w:rFonts w:hint="eastAsia" w:ascii="Arial" w:hAnsi="Arial" w:cs="Arial"/>
                <w:lang w:val="en-US" w:eastAsia="zh-CN"/>
              </w:rPr>
              <w:t>香港中文大学</w:t>
            </w:r>
          </w:p>
        </w:tc>
        <w:tc>
          <w:tcPr>
            <w:tcW w:w="2545" w:type="dxa"/>
            <w:gridSpan w:val="2"/>
            <w:shd w:val="clear" w:color="auto" w:fill="auto"/>
          </w:tcPr>
          <w:p w14:paraId="59F6E421">
            <w:pPr>
              <w:spacing w:line="276" w:lineRule="auto"/>
              <w:rPr>
                <w:rFonts w:ascii="Arial" w:hAnsi="Arial" w:cs="Arial"/>
              </w:rPr>
            </w:pPr>
            <w:r>
              <w:rPr>
                <w:rFonts w:hint="eastAsia" w:ascii="Arial" w:hAnsi="Arial" w:cs="Arial"/>
              </w:rPr>
              <w:t>MPhil in Cultural Studies</w:t>
            </w:r>
          </w:p>
        </w:tc>
        <w:tc>
          <w:tcPr>
            <w:tcW w:w="5633" w:type="dxa"/>
            <w:gridSpan w:val="3"/>
            <w:shd w:val="clear" w:color="auto" w:fill="auto"/>
          </w:tcPr>
          <w:p w14:paraId="0948E4D3">
            <w:pPr>
              <w:spacing w:line="276" w:lineRule="auto"/>
              <w:rPr>
                <w:rFonts w:hint="eastAsia" w:ascii="Arial" w:hAnsi="Arial" w:cs="Arial"/>
              </w:rPr>
            </w:pPr>
            <w:r>
              <w:rPr>
                <w:rFonts w:hint="eastAsia" w:ascii="Arial" w:hAnsi="Arial" w:cs="Arial"/>
              </w:rPr>
              <w:t>Prof. WONG Ashley Lee</w:t>
            </w:r>
          </w:p>
          <w:p w14:paraId="410D41B3">
            <w:pPr>
              <w:spacing w:line="276" w:lineRule="auto"/>
              <w:rPr>
                <w:rFonts w:hint="eastAsia" w:ascii="Arial" w:hAnsi="Arial" w:cs="Arial"/>
              </w:rPr>
            </w:pPr>
            <w:r>
              <w:rPr>
                <w:rFonts w:hint="eastAsia" w:ascii="Arial" w:hAnsi="Arial" w:cs="Arial"/>
              </w:rPr>
              <w:t>https://www2.crs.cuhk.edu.hk/faculty-staff/teaching-faculty/wong-ashley-lee</w:t>
            </w:r>
          </w:p>
        </w:tc>
      </w:tr>
      <w:tr w14:paraId="51FD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745" w:type="dxa"/>
            <w:shd w:val="clear" w:color="auto" w:fill="auto"/>
          </w:tcPr>
          <w:p w14:paraId="42E128F0">
            <w:pPr>
              <w:spacing w:line="276" w:lineRule="auto"/>
              <w:rPr>
                <w:rFonts w:ascii="Arial" w:hAnsi="Arial" w:cs="Arial"/>
              </w:rPr>
            </w:pPr>
          </w:p>
        </w:tc>
        <w:tc>
          <w:tcPr>
            <w:tcW w:w="2545" w:type="dxa"/>
            <w:gridSpan w:val="2"/>
            <w:shd w:val="clear" w:color="auto" w:fill="auto"/>
          </w:tcPr>
          <w:p w14:paraId="3992484A">
            <w:pPr>
              <w:spacing w:line="276" w:lineRule="auto"/>
              <w:rPr>
                <w:rFonts w:ascii="Arial" w:hAnsi="Arial" w:cs="Arial"/>
              </w:rPr>
            </w:pPr>
          </w:p>
        </w:tc>
        <w:tc>
          <w:tcPr>
            <w:tcW w:w="5633" w:type="dxa"/>
            <w:gridSpan w:val="3"/>
            <w:shd w:val="clear" w:color="auto" w:fill="auto"/>
          </w:tcPr>
          <w:p w14:paraId="52EC6577">
            <w:pPr>
              <w:spacing w:line="276" w:lineRule="auto"/>
              <w:rPr>
                <w:rFonts w:ascii="Arial" w:hAnsi="Arial" w:cs="Arial"/>
              </w:rPr>
            </w:pPr>
          </w:p>
        </w:tc>
      </w:tr>
      <w:tr w14:paraId="03C6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745" w:type="dxa"/>
            <w:shd w:val="clear" w:color="auto" w:fill="auto"/>
          </w:tcPr>
          <w:p w14:paraId="00024839">
            <w:pPr>
              <w:spacing w:line="276" w:lineRule="auto"/>
              <w:rPr>
                <w:rFonts w:ascii="Arial" w:hAnsi="Arial" w:cs="Arial"/>
              </w:rPr>
            </w:pPr>
          </w:p>
        </w:tc>
        <w:tc>
          <w:tcPr>
            <w:tcW w:w="2545" w:type="dxa"/>
            <w:gridSpan w:val="2"/>
            <w:shd w:val="clear" w:color="auto" w:fill="auto"/>
          </w:tcPr>
          <w:p w14:paraId="576359E2">
            <w:pPr>
              <w:spacing w:line="276" w:lineRule="auto"/>
              <w:rPr>
                <w:rFonts w:ascii="Arial" w:hAnsi="Arial" w:cs="Arial"/>
              </w:rPr>
            </w:pPr>
          </w:p>
        </w:tc>
        <w:tc>
          <w:tcPr>
            <w:tcW w:w="5633" w:type="dxa"/>
            <w:gridSpan w:val="3"/>
            <w:shd w:val="clear" w:color="auto" w:fill="auto"/>
          </w:tcPr>
          <w:p w14:paraId="72997265">
            <w:pPr>
              <w:spacing w:line="276" w:lineRule="auto"/>
              <w:rPr>
                <w:rFonts w:ascii="Arial" w:hAnsi="Arial" w:cs="Arial"/>
              </w:rPr>
            </w:pPr>
          </w:p>
        </w:tc>
      </w:tr>
      <w:tr w14:paraId="1659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745" w:type="dxa"/>
            <w:shd w:val="clear" w:color="auto" w:fill="auto"/>
          </w:tcPr>
          <w:p w14:paraId="6F9CF4D0">
            <w:pPr>
              <w:spacing w:line="276" w:lineRule="auto"/>
              <w:rPr>
                <w:rFonts w:ascii="Arial" w:hAnsi="Arial" w:cs="Arial"/>
              </w:rPr>
            </w:pPr>
          </w:p>
        </w:tc>
        <w:tc>
          <w:tcPr>
            <w:tcW w:w="2545" w:type="dxa"/>
            <w:gridSpan w:val="2"/>
            <w:shd w:val="clear" w:color="auto" w:fill="auto"/>
          </w:tcPr>
          <w:p w14:paraId="7BE66926">
            <w:pPr>
              <w:spacing w:line="276" w:lineRule="auto"/>
              <w:rPr>
                <w:rFonts w:ascii="Arial" w:hAnsi="Arial" w:cs="Arial"/>
              </w:rPr>
            </w:pPr>
          </w:p>
        </w:tc>
        <w:tc>
          <w:tcPr>
            <w:tcW w:w="5633" w:type="dxa"/>
            <w:gridSpan w:val="3"/>
            <w:shd w:val="clear" w:color="auto" w:fill="auto"/>
          </w:tcPr>
          <w:p w14:paraId="7368CBA4">
            <w:pPr>
              <w:spacing w:line="276" w:lineRule="auto"/>
              <w:rPr>
                <w:rFonts w:ascii="Arial" w:hAnsi="Arial" w:cs="Arial"/>
              </w:rPr>
            </w:pPr>
          </w:p>
        </w:tc>
      </w:tr>
      <w:tr w14:paraId="40B5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745" w:type="dxa"/>
            <w:shd w:val="clear" w:color="auto" w:fill="auto"/>
          </w:tcPr>
          <w:p w14:paraId="7A9EA1DA">
            <w:pPr>
              <w:spacing w:line="276" w:lineRule="auto"/>
              <w:rPr>
                <w:rFonts w:ascii="Arial" w:hAnsi="Arial" w:cs="Arial"/>
              </w:rPr>
            </w:pPr>
          </w:p>
        </w:tc>
        <w:tc>
          <w:tcPr>
            <w:tcW w:w="2545" w:type="dxa"/>
            <w:gridSpan w:val="2"/>
            <w:shd w:val="clear" w:color="auto" w:fill="auto"/>
          </w:tcPr>
          <w:p w14:paraId="301CF35E">
            <w:pPr>
              <w:spacing w:line="276" w:lineRule="auto"/>
              <w:rPr>
                <w:rFonts w:ascii="Arial" w:hAnsi="Arial" w:cs="Arial"/>
              </w:rPr>
            </w:pPr>
          </w:p>
        </w:tc>
        <w:tc>
          <w:tcPr>
            <w:tcW w:w="5633" w:type="dxa"/>
            <w:gridSpan w:val="3"/>
            <w:shd w:val="clear" w:color="auto" w:fill="auto"/>
          </w:tcPr>
          <w:p w14:paraId="32B40F26">
            <w:pPr>
              <w:spacing w:line="276" w:lineRule="auto"/>
              <w:rPr>
                <w:rFonts w:ascii="Arial" w:hAnsi="Arial" w:cs="Arial"/>
              </w:rPr>
            </w:pPr>
          </w:p>
        </w:tc>
      </w:tr>
      <w:tr w14:paraId="1E47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745" w:type="dxa"/>
            <w:shd w:val="clear" w:color="auto" w:fill="auto"/>
          </w:tcPr>
          <w:p w14:paraId="1E89ED8D">
            <w:pPr>
              <w:spacing w:line="276" w:lineRule="auto"/>
              <w:rPr>
                <w:rFonts w:ascii="Arial" w:hAnsi="Arial" w:cs="Arial"/>
              </w:rPr>
            </w:pPr>
          </w:p>
        </w:tc>
        <w:tc>
          <w:tcPr>
            <w:tcW w:w="2545" w:type="dxa"/>
            <w:gridSpan w:val="2"/>
            <w:shd w:val="clear" w:color="auto" w:fill="auto"/>
          </w:tcPr>
          <w:p w14:paraId="38A923E2">
            <w:pPr>
              <w:spacing w:line="276" w:lineRule="auto"/>
              <w:rPr>
                <w:rFonts w:ascii="Arial" w:hAnsi="Arial" w:cs="Arial"/>
              </w:rPr>
            </w:pPr>
          </w:p>
        </w:tc>
        <w:tc>
          <w:tcPr>
            <w:tcW w:w="5633" w:type="dxa"/>
            <w:gridSpan w:val="3"/>
            <w:shd w:val="clear" w:color="auto" w:fill="auto"/>
          </w:tcPr>
          <w:p w14:paraId="2C6AF50B">
            <w:pPr>
              <w:spacing w:line="276" w:lineRule="auto"/>
              <w:rPr>
                <w:rFonts w:ascii="Arial" w:hAnsi="Arial" w:cs="Arial"/>
              </w:rPr>
            </w:pPr>
          </w:p>
        </w:tc>
      </w:tr>
      <w:tr w14:paraId="4AB5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745" w:type="dxa"/>
            <w:shd w:val="clear" w:color="auto" w:fill="auto"/>
          </w:tcPr>
          <w:p w14:paraId="35C7DEB4">
            <w:pPr>
              <w:spacing w:line="276" w:lineRule="auto"/>
              <w:rPr>
                <w:rFonts w:ascii="Arial" w:hAnsi="Arial" w:cs="Arial"/>
              </w:rPr>
            </w:pPr>
          </w:p>
        </w:tc>
        <w:tc>
          <w:tcPr>
            <w:tcW w:w="2545" w:type="dxa"/>
            <w:gridSpan w:val="2"/>
            <w:shd w:val="clear" w:color="auto" w:fill="auto"/>
          </w:tcPr>
          <w:p w14:paraId="2997B272">
            <w:pPr>
              <w:spacing w:line="276" w:lineRule="auto"/>
              <w:rPr>
                <w:rFonts w:ascii="Arial" w:hAnsi="Arial" w:cs="Arial"/>
              </w:rPr>
            </w:pPr>
          </w:p>
        </w:tc>
        <w:tc>
          <w:tcPr>
            <w:tcW w:w="5633" w:type="dxa"/>
            <w:gridSpan w:val="3"/>
            <w:shd w:val="clear" w:color="auto" w:fill="auto"/>
          </w:tcPr>
          <w:p w14:paraId="4FB76BF7">
            <w:pPr>
              <w:spacing w:line="276" w:lineRule="auto"/>
              <w:rPr>
                <w:rFonts w:ascii="Arial" w:hAnsi="Arial" w:cs="Arial"/>
              </w:rPr>
            </w:pPr>
          </w:p>
        </w:tc>
      </w:tr>
    </w:tbl>
    <w:p w14:paraId="4D240940">
      <w:pPr>
        <w:rPr>
          <w:rFonts w:ascii="Arial" w:hAnsi="Arial" w:cs="Arial"/>
          <w:lang w:val="en-GB"/>
        </w:rPr>
      </w:pPr>
    </w:p>
    <w:tbl>
      <w:tblPr>
        <w:tblStyle w:val="5"/>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5"/>
        <w:gridCol w:w="583"/>
        <w:gridCol w:w="2134"/>
        <w:gridCol w:w="559"/>
        <w:gridCol w:w="1417"/>
        <w:gridCol w:w="567"/>
        <w:gridCol w:w="124"/>
        <w:gridCol w:w="2824"/>
      </w:tblGrid>
      <w:tr w14:paraId="1005B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23" w:type="dxa"/>
            <w:gridSpan w:val="8"/>
            <w:tcBorders>
              <w:bottom w:val="single" w:color="auto" w:sz="4" w:space="0"/>
            </w:tcBorders>
            <w:shd w:val="clear" w:color="auto" w:fill="FFFFFF"/>
            <w:vAlign w:val="center"/>
          </w:tcPr>
          <w:p w14:paraId="2D3CC95D">
            <w:pPr>
              <w:spacing w:line="276" w:lineRule="auto"/>
              <w:jc w:val="left"/>
              <w:rPr>
                <w:rFonts w:ascii="Arial" w:hAnsi="Arial" w:cs="Arial"/>
                <w:b/>
                <w:color w:val="0D0D0D" w:themeColor="text1" w:themeTint="F2"/>
                <w:sz w:val="24"/>
                <w14:textFill>
                  <w14:solidFill>
                    <w14:schemeClr w14:val="tx1">
                      <w14:lumMod w14:val="95000"/>
                      <w14:lumOff w14:val="5000"/>
                    </w14:schemeClr>
                  </w14:solidFill>
                </w14:textFill>
              </w:rPr>
            </w:pPr>
            <w:r>
              <w:rPr>
                <w:rFonts w:ascii="Arial" w:hAnsi="Arial" w:cs="Arial"/>
                <w:b/>
                <w:color w:val="0D0D0D" w:themeColor="text1" w:themeTint="F2"/>
                <w:sz w:val="24"/>
                <w14:textFill>
                  <w14:solidFill>
                    <w14:schemeClr w14:val="tx1">
                      <w14:lumMod w14:val="95000"/>
                      <w14:lumOff w14:val="5000"/>
                    </w14:schemeClr>
                  </w14:solidFill>
                </w14:textFill>
              </w:rPr>
              <w:t xml:space="preserve">Part </w:t>
            </w:r>
            <w:r>
              <w:rPr>
                <w:rFonts w:hint="eastAsia" w:ascii="Arial" w:hAnsi="Arial" w:cs="Arial"/>
                <w:b/>
                <w:color w:val="0D0D0D" w:themeColor="text1" w:themeTint="F2"/>
                <w:sz w:val="24"/>
                <w14:textFill>
                  <w14:solidFill>
                    <w14:schemeClr w14:val="tx1">
                      <w14:lumMod w14:val="95000"/>
                      <w14:lumOff w14:val="5000"/>
                    </w14:schemeClr>
                  </w14:solidFill>
                </w14:textFill>
              </w:rPr>
              <w:t>One</w:t>
            </w:r>
            <w:r>
              <w:rPr>
                <w:rFonts w:ascii="Arial" w:hAnsi="Arial" w:cs="Arial"/>
                <w:b/>
                <w:color w:val="0D0D0D" w:themeColor="text1" w:themeTint="F2"/>
                <w:sz w:val="24"/>
                <w14:textFill>
                  <w14:solidFill>
                    <w14:schemeClr w14:val="tx1">
                      <w14:lumMod w14:val="95000"/>
                      <w14:lumOff w14:val="5000"/>
                    </w14:schemeClr>
                  </w14:solidFill>
                </w14:textFill>
              </w:rPr>
              <w:t xml:space="preserve"> </w:t>
            </w:r>
            <w:r>
              <w:rPr>
                <w:rFonts w:hint="eastAsia" w:ascii="Arial" w:hAnsi="Arial" w:cs="Arial"/>
                <w:b/>
                <w:color w:val="0D0D0D" w:themeColor="text1" w:themeTint="F2"/>
                <w:sz w:val="24"/>
                <w14:textFill>
                  <w14:solidFill>
                    <w14:schemeClr w14:val="tx1">
                      <w14:lumMod w14:val="95000"/>
                      <w14:lumOff w14:val="5000"/>
                    </w14:schemeClr>
                  </w14:solidFill>
                </w14:textFill>
              </w:rPr>
              <w:t>动机</w:t>
            </w:r>
          </w:p>
        </w:tc>
      </w:tr>
      <w:tr w14:paraId="75D3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8"/>
            <w:shd w:val="clear" w:color="auto" w:fill="FEF2CC" w:themeFill="accent4" w:themeFillTint="33"/>
            <w:vAlign w:val="center"/>
          </w:tcPr>
          <w:p w14:paraId="477BDCD3">
            <w:pPr>
              <w:pStyle w:val="8"/>
              <w:numPr>
                <w:ilvl w:val="0"/>
                <w:numId w:val="4"/>
              </w:numPr>
              <w:spacing w:line="276" w:lineRule="auto"/>
              <w:ind w:firstLineChars="0"/>
              <w:rPr>
                <w:rFonts w:ascii="Arial" w:hAnsi="Arial" w:eastAsia="宋体"/>
              </w:rPr>
            </w:pPr>
            <w:r>
              <w:rPr>
                <w:rFonts w:ascii="Times New Roman" w:hAnsi="Times New Roman" w:eastAsia="宋体" w:cs="Times New Roman"/>
              </w:rPr>
              <w:t>你是如何</w:t>
            </w:r>
            <w:r>
              <w:rPr>
                <w:rFonts w:hint="eastAsia" w:ascii="Times New Roman" w:hAnsi="Times New Roman" w:eastAsia="宋体" w:cs="Times New Roman"/>
              </w:rPr>
              <w:t>得知上述</w:t>
            </w:r>
            <w:r>
              <w:rPr>
                <w:rFonts w:ascii="Times New Roman" w:hAnsi="Times New Roman" w:eastAsia="宋体" w:cs="Times New Roman"/>
              </w:rPr>
              <w:t>意向</w:t>
            </w:r>
            <w:r>
              <w:rPr>
                <w:rFonts w:hint="eastAsia" w:ascii="Times New Roman" w:hAnsi="Times New Roman" w:eastAsia="宋体" w:cs="Times New Roman"/>
              </w:rPr>
              <w:t>导师</w:t>
            </w:r>
            <w:r>
              <w:rPr>
                <w:rFonts w:ascii="Times New Roman" w:hAnsi="Times New Roman" w:eastAsia="宋体" w:cs="Times New Roman"/>
              </w:rPr>
              <w:t>的？</w:t>
            </w:r>
            <w:r>
              <w:rPr>
                <w:rFonts w:hint="eastAsia" w:ascii="Times New Roman" w:hAnsi="Times New Roman" w:eastAsia="宋体" w:cs="Times New Roman"/>
              </w:rPr>
              <w:t>是什么原因让你认为他/他们适合成为你的博导？</w:t>
            </w:r>
            <w:r>
              <w:rPr>
                <w:rFonts w:ascii="Times New Roman" w:hAnsi="Times New Roman" w:eastAsia="宋体" w:cs="Times New Roman"/>
              </w:rPr>
              <w:t>（可从</w:t>
            </w:r>
            <w:r>
              <w:rPr>
                <w:rFonts w:hint="eastAsia" w:ascii="Times New Roman" w:hAnsi="Times New Roman" w:eastAsia="宋体" w:cs="Times New Roman"/>
              </w:rPr>
              <w:t>你和意向导师</w:t>
            </w:r>
            <w:r>
              <w:rPr>
                <w:rFonts w:ascii="Times New Roman" w:hAnsi="Times New Roman" w:eastAsia="宋体" w:cs="Times New Roman"/>
              </w:rPr>
              <w:t>共同的研究兴趣、</w:t>
            </w:r>
            <w:r>
              <w:rPr>
                <w:rFonts w:hint="eastAsia" w:ascii="Times New Roman" w:hAnsi="Times New Roman" w:eastAsia="宋体" w:cs="Times New Roman"/>
              </w:rPr>
              <w:t>意向导师</w:t>
            </w:r>
            <w:r>
              <w:rPr>
                <w:rFonts w:ascii="Times New Roman" w:hAnsi="Times New Roman" w:eastAsia="宋体" w:cs="Times New Roman"/>
              </w:rPr>
              <w:t>的</w:t>
            </w:r>
            <w:r>
              <w:rPr>
                <w:rFonts w:hint="eastAsia" w:ascii="Times New Roman" w:hAnsi="Times New Roman" w:eastAsia="宋体" w:cs="Times New Roman"/>
              </w:rPr>
              <w:t>公开研究成果（如论文、专著等）</w:t>
            </w:r>
            <w:r>
              <w:rPr>
                <w:rFonts w:ascii="Times New Roman" w:hAnsi="Times New Roman" w:eastAsia="宋体" w:cs="Times New Roman"/>
              </w:rPr>
              <w:t>、对</w:t>
            </w:r>
            <w:r>
              <w:rPr>
                <w:rFonts w:hint="eastAsia" w:ascii="Times New Roman" w:hAnsi="Times New Roman" w:eastAsia="宋体" w:cs="Times New Roman"/>
              </w:rPr>
              <w:t>意向导师领衔/从属的研究项目/小组/实验室</w:t>
            </w:r>
            <w:r>
              <w:rPr>
                <w:rFonts w:ascii="Times New Roman" w:hAnsi="Times New Roman" w:eastAsia="宋体" w:cs="Times New Roman"/>
              </w:rPr>
              <w:t>的兴趣等</w:t>
            </w:r>
            <w:r>
              <w:rPr>
                <w:rFonts w:hint="eastAsia" w:ascii="Times New Roman" w:hAnsi="Times New Roman" w:eastAsia="宋体" w:cs="Times New Roman"/>
              </w:rPr>
              <w:t>切入。</w:t>
            </w:r>
            <w:r>
              <w:rPr>
                <w:rFonts w:ascii="Times New Roman" w:hAnsi="Times New Roman" w:eastAsia="宋体" w:cs="Times New Roman"/>
              </w:rPr>
              <w:t>）</w:t>
            </w:r>
          </w:p>
        </w:tc>
      </w:tr>
      <w:tr w14:paraId="5CBDF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3" w:hRule="atLeast"/>
        </w:trPr>
        <w:tc>
          <w:tcPr>
            <w:tcW w:w="9923" w:type="dxa"/>
            <w:gridSpan w:val="8"/>
            <w:tcBorders>
              <w:bottom w:val="single" w:color="auto" w:sz="4" w:space="0"/>
            </w:tcBorders>
            <w:shd w:val="clear" w:color="auto" w:fill="auto"/>
            <w:vAlign w:val="center"/>
          </w:tcPr>
          <w:p w14:paraId="472B80FA">
            <w:pPr>
              <w:spacing w:line="276" w:lineRule="auto"/>
              <w:ind w:firstLine="480" w:firstLineChars="200"/>
              <w:rPr>
                <w:rFonts w:hint="eastAsia" w:ascii="Arial" w:hAnsi="Arial" w:cs="Arial"/>
                <w:sz w:val="24"/>
                <w:lang w:val="en-US" w:eastAsia="zh-CN"/>
              </w:rPr>
            </w:pPr>
            <w:r>
              <w:rPr>
                <w:rFonts w:hint="eastAsia" w:ascii="Arial" w:hAnsi="Arial" w:cs="Arial"/>
                <w:sz w:val="24"/>
                <w:lang w:val="en-US" w:eastAsia="zh-CN"/>
              </w:rPr>
              <w:t>在本科阶段的学习与实践中，我逐渐形成了对“艺术与科技融合”这一交叉领域的浓厚兴趣，并围绕多个具体方向展开了持续探索：</w:t>
            </w:r>
          </w:p>
          <w:p w14:paraId="3DB1A262">
            <w:pPr>
              <w:numPr>
                <w:ilvl w:val="0"/>
                <w:numId w:val="5"/>
              </w:numPr>
              <w:spacing w:line="276" w:lineRule="auto"/>
              <w:ind w:left="845" w:leftChars="0" w:hanging="425" w:firstLineChars="0"/>
              <w:rPr>
                <w:rFonts w:hint="eastAsia" w:ascii="Arial" w:hAnsi="Arial" w:cs="Arial"/>
                <w:sz w:val="24"/>
                <w:lang w:val="en-US" w:eastAsia="zh-CN"/>
              </w:rPr>
            </w:pPr>
            <w:r>
              <w:rPr>
                <w:rFonts w:hint="eastAsia" w:ascii="Arial" w:hAnsi="Arial" w:cs="Arial"/>
                <w:sz w:val="24"/>
                <w:lang w:val="en-US" w:eastAsia="zh-CN"/>
              </w:rPr>
              <w:t>AIGC（人工智能生成内容）在影视与视觉艺术中的应用——我对 Midjourney、Luma、Runway 等前沿生成式工具的创作流程与输出逻辑进行了深入实验，尝试将其应用于电影分镜设计、绘本实时生成等场景；</w:t>
            </w:r>
          </w:p>
          <w:p w14:paraId="074F3855">
            <w:pPr>
              <w:numPr>
                <w:ilvl w:val="0"/>
                <w:numId w:val="5"/>
              </w:numPr>
              <w:spacing w:line="276" w:lineRule="auto"/>
              <w:ind w:left="845" w:leftChars="0" w:hanging="425" w:firstLineChars="0"/>
              <w:rPr>
                <w:rFonts w:hint="eastAsia" w:ascii="Arial" w:hAnsi="Arial" w:cs="Arial"/>
                <w:sz w:val="24"/>
                <w:lang w:val="en-US" w:eastAsia="zh-CN"/>
              </w:rPr>
            </w:pPr>
            <w:r>
              <w:rPr>
                <w:rFonts w:hint="eastAsia" w:ascii="Arial" w:hAnsi="Arial" w:cs="Arial"/>
                <w:sz w:val="24"/>
                <w:lang w:val="en-US" w:eastAsia="zh-CN"/>
              </w:rPr>
              <w:t>数字艺术创作的技术实现路径——我通过系统学习 Unreal Engine、Nuke、Houdini、DaVinci 等技术类软件，不仅掌握了影像合成、三维建模、动态图形设计等技能，也对技术如何服务于艺术表达有了更深刻的理解；</w:t>
            </w:r>
          </w:p>
          <w:p w14:paraId="045FE3AA">
            <w:pPr>
              <w:numPr>
                <w:ilvl w:val="0"/>
                <w:numId w:val="5"/>
              </w:numPr>
              <w:spacing w:line="276" w:lineRule="auto"/>
              <w:ind w:left="845" w:leftChars="0" w:hanging="425" w:firstLineChars="0"/>
              <w:rPr>
                <w:rFonts w:hint="eastAsia" w:ascii="Arial" w:hAnsi="Arial" w:cs="Arial"/>
                <w:sz w:val="24"/>
                <w:lang w:val="en-US" w:eastAsia="zh-CN"/>
              </w:rPr>
            </w:pPr>
            <w:r>
              <w:rPr>
                <w:rFonts w:hint="eastAsia" w:ascii="Arial" w:hAnsi="Arial" w:cs="Arial"/>
                <w:sz w:val="24"/>
                <w:lang w:val="en-US" w:eastAsia="zh-CN"/>
              </w:rPr>
              <w:t>AI辅助创作中的伦理边界与创造力重构问题——随着 AI 在艺术领域的广泛应用，我开始关注其对传统创作主体性的挑战，以及艺术家在人机协作中角色定位的转变。</w:t>
            </w:r>
          </w:p>
          <w:p w14:paraId="36A4FC29">
            <w:pPr>
              <w:spacing w:line="276" w:lineRule="auto"/>
              <w:ind w:firstLine="480" w:firstLineChars="200"/>
              <w:rPr>
                <w:rFonts w:hint="eastAsia" w:ascii="Arial" w:hAnsi="Arial" w:cs="Arial"/>
                <w:sz w:val="24"/>
                <w:lang w:val="en-US" w:eastAsia="zh-CN"/>
              </w:rPr>
            </w:pPr>
            <w:r>
              <w:rPr>
                <w:rFonts w:hint="eastAsia" w:ascii="Arial" w:hAnsi="Arial" w:cs="Arial"/>
                <w:sz w:val="24"/>
                <w:lang w:val="en-US" w:eastAsia="zh-CN"/>
              </w:rPr>
              <w:t>这些兴趣点背后的核心驱动力，既来源于我对新兴技术如何重塑艺术表达方式的好奇心，也源于我希望通过技术手段拓展艺术的社会功能，特别是在特殊群体赋能、边缘文化重建等方面的应用潜力。这种“技术为艺术服务，艺术反哺社会”的理念，促使我不断思考艺术与科技结合的深层价值。</w:t>
            </w:r>
          </w:p>
          <w:p w14:paraId="0FBB302B">
            <w:pPr>
              <w:spacing w:line="276" w:lineRule="auto"/>
              <w:ind w:firstLine="480" w:firstLineChars="200"/>
              <w:rPr>
                <w:rFonts w:hint="eastAsia" w:ascii="Arial" w:hAnsi="Arial" w:cs="Arial"/>
                <w:sz w:val="24"/>
                <w:lang w:val="en-US" w:eastAsia="zh-CN"/>
              </w:rPr>
            </w:pPr>
            <w:r>
              <w:rPr>
                <w:rFonts w:hint="eastAsia" w:ascii="Arial" w:hAnsi="Arial" w:cs="Arial"/>
                <w:sz w:val="24"/>
                <w:lang w:val="en-US" w:eastAsia="zh-CN"/>
              </w:rPr>
              <w:t>在深入了解您的研究方向后，我发现您的专著《ECOLOGIES OF ARTISTIC PRACTICE: RETHINKING CULTURAL ECONOMIES THROUGH ART AND TECHNOLOGY》对我产生了深远启发。书中提出：“艺术与技术的结合不仅推动了艺术价值的重新评估，也挑战了传统艺术观念，激发了新的创作思路和方法。”这与我在 AIGC 艺术实践中的观察高度一致。同时，我也非常认同您关于“创新驱动的经济模式正在改变工作市场对不同技能的需求，某些技能因外包和 AI 的兴起而贬值，这种变革要求我们不断学习新技能以适应变化”的观点。作为一名兼具艺术理论背景与工程实践能力的学生，我深刻体会到跨学科能力在未来创作生态中的重要性，也更加坚定了我希望在这一领域持续深耕的决心。</w:t>
            </w:r>
          </w:p>
          <w:p w14:paraId="33B6A8DA">
            <w:pPr>
              <w:spacing w:line="276" w:lineRule="auto"/>
              <w:ind w:firstLine="480" w:firstLineChars="200"/>
              <w:rPr>
                <w:rFonts w:hint="eastAsia" w:ascii="Arial" w:hAnsi="Arial" w:cs="Arial"/>
                <w:sz w:val="24"/>
                <w:lang w:val="en-US" w:eastAsia="zh-CN"/>
              </w:rPr>
            </w:pPr>
            <w:r>
              <w:rPr>
                <w:rFonts w:hint="eastAsia" w:ascii="Arial" w:hAnsi="Arial" w:cs="Arial"/>
                <w:sz w:val="24"/>
                <w:lang w:val="en-US" w:eastAsia="zh-CN"/>
              </w:rPr>
              <w:t>因此，我非常期待能在您的指导下，进一步围绕“艺术与科技融合的文化逻辑、技术伦理与社会价值”展开系统研究。希望未来能以 MPhil 为起点，在以下几个方向与您共同探索：</w:t>
            </w:r>
          </w:p>
          <w:p w14:paraId="6CA32292">
            <w:pPr>
              <w:numPr>
                <w:numId w:val="0"/>
              </w:numPr>
              <w:spacing w:line="276" w:lineRule="auto"/>
              <w:rPr>
                <w:rFonts w:ascii="Arial" w:hAnsi="Arial" w:cs="Arial"/>
                <w:sz w:val="24"/>
              </w:rPr>
            </w:pPr>
            <w:r>
              <w:rPr>
                <w:rFonts w:hint="eastAsia" w:ascii="Arial" w:hAnsi="Arial" w:cs="Arial"/>
                <w:sz w:val="24"/>
                <w:lang w:val="en-US" w:eastAsia="zh-CN"/>
              </w:rPr>
              <w:t>如探讨 AIGC 技术在艺术创作中的边界与可能性、分析艺术家在人机协同创作中的角色演变或是推动艺术介入特殊教育、社区文化重建等社会议题的实践路径等议题。</w:t>
            </w:r>
          </w:p>
          <w:p w14:paraId="3B358F47">
            <w:pPr>
              <w:spacing w:line="276" w:lineRule="auto"/>
              <w:rPr>
                <w:rFonts w:ascii="Arial" w:hAnsi="Arial" w:cs="Arial"/>
                <w:sz w:val="24"/>
              </w:rPr>
            </w:pPr>
          </w:p>
          <w:p w14:paraId="279F6B3E">
            <w:pPr>
              <w:spacing w:line="276" w:lineRule="auto"/>
              <w:rPr>
                <w:rFonts w:ascii="Arial" w:hAnsi="Arial" w:cs="Arial"/>
                <w:sz w:val="24"/>
              </w:rPr>
            </w:pPr>
          </w:p>
          <w:p w14:paraId="14860A49">
            <w:pPr>
              <w:spacing w:line="276" w:lineRule="auto"/>
              <w:rPr>
                <w:rFonts w:ascii="Arial" w:hAnsi="Arial" w:cs="Arial"/>
                <w:sz w:val="24"/>
              </w:rPr>
            </w:pPr>
          </w:p>
          <w:p w14:paraId="5E5E35A0">
            <w:pPr>
              <w:spacing w:line="276" w:lineRule="auto"/>
              <w:rPr>
                <w:rFonts w:ascii="Arial" w:hAnsi="Arial" w:cs="Arial"/>
                <w:sz w:val="24"/>
              </w:rPr>
            </w:pPr>
          </w:p>
          <w:p w14:paraId="4074D28B">
            <w:pPr>
              <w:spacing w:line="276" w:lineRule="auto"/>
              <w:rPr>
                <w:rFonts w:ascii="Arial" w:hAnsi="Arial" w:cs="Arial"/>
                <w:sz w:val="24"/>
              </w:rPr>
            </w:pPr>
          </w:p>
        </w:tc>
      </w:tr>
      <w:tr w14:paraId="4DCA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8"/>
            <w:shd w:val="clear" w:color="auto" w:fill="FEF2CC" w:themeFill="accent4" w:themeFillTint="33"/>
            <w:vAlign w:val="center"/>
          </w:tcPr>
          <w:p w14:paraId="7E9C5088">
            <w:pPr>
              <w:pStyle w:val="8"/>
              <w:numPr>
                <w:ilvl w:val="0"/>
                <w:numId w:val="4"/>
              </w:numPr>
              <w:spacing w:line="276" w:lineRule="auto"/>
              <w:ind w:firstLineChars="0"/>
              <w:rPr>
                <w:rFonts w:ascii="Times New Roman" w:hAnsi="Times New Roman" w:eastAsia="宋体" w:cs="Times New Roman"/>
              </w:rPr>
            </w:pPr>
            <w:r>
              <w:rPr>
                <w:rFonts w:hint="eastAsia" w:ascii="Times New Roman" w:hAnsi="Times New Roman" w:eastAsia="宋体" w:cs="Times New Roman"/>
              </w:rPr>
              <w:t>攻读博士学位</w:t>
            </w:r>
            <w:r>
              <w:rPr>
                <w:rFonts w:ascii="Times New Roman" w:hAnsi="Times New Roman" w:eastAsia="宋体" w:cs="Times New Roman"/>
              </w:rPr>
              <w:t>是一个重要决定，你为什么</w:t>
            </w:r>
            <w:r>
              <w:rPr>
                <w:rFonts w:hint="eastAsia" w:ascii="Times New Roman" w:hAnsi="Times New Roman" w:eastAsia="宋体" w:cs="Times New Roman"/>
              </w:rPr>
              <w:t>决意申请目标专业的PhD？</w:t>
            </w:r>
            <w:r>
              <w:rPr>
                <w:rFonts w:ascii="Times New Roman" w:hAnsi="Times New Roman" w:eastAsia="宋体" w:cs="Times New Roman"/>
              </w:rPr>
              <w:t>（可从</w:t>
            </w:r>
            <w:r>
              <w:rPr>
                <w:rFonts w:hint="eastAsia" w:ascii="Times New Roman" w:hAnsi="Times New Roman" w:eastAsia="宋体" w:cs="Times New Roman"/>
              </w:rPr>
              <w:t>过往经历和/或R</w:t>
            </w:r>
            <w:r>
              <w:rPr>
                <w:rFonts w:ascii="Times New Roman" w:hAnsi="Times New Roman" w:eastAsia="宋体" w:cs="Times New Roman"/>
              </w:rPr>
              <w:t>esearch interest</w:t>
            </w:r>
            <w:r>
              <w:rPr>
                <w:rFonts w:hint="eastAsia" w:ascii="Times New Roman" w:hAnsi="Times New Roman" w:eastAsia="宋体" w:cs="Times New Roman"/>
              </w:rPr>
              <w:t>切入。）</w:t>
            </w:r>
          </w:p>
        </w:tc>
      </w:tr>
      <w:tr w14:paraId="692F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trPr>
        <w:tc>
          <w:tcPr>
            <w:tcW w:w="9923" w:type="dxa"/>
            <w:gridSpan w:val="8"/>
            <w:tcBorders>
              <w:bottom w:val="single" w:color="auto" w:sz="4" w:space="0"/>
            </w:tcBorders>
            <w:shd w:val="clear" w:color="auto" w:fill="auto"/>
            <w:vAlign w:val="center"/>
          </w:tcPr>
          <w:p w14:paraId="2DC14B4C">
            <w:pPr>
              <w:spacing w:line="276" w:lineRule="auto"/>
              <w:ind w:firstLine="480" w:firstLineChars="200"/>
              <w:rPr>
                <w:rFonts w:hint="eastAsia" w:ascii="Arial" w:hAnsi="Arial" w:cs="Arial"/>
                <w:sz w:val="24"/>
                <w:lang w:val="en-US" w:eastAsia="zh-CN"/>
              </w:rPr>
            </w:pPr>
            <w:r>
              <w:rPr>
                <w:rFonts w:hint="eastAsia" w:ascii="Arial" w:hAnsi="Arial" w:cs="Arial"/>
                <w:sz w:val="24"/>
                <w:lang w:val="en-US" w:eastAsia="zh-CN"/>
              </w:rPr>
              <w:t>在本科阶段的学习中，我主修电影学（艺术学位），系统接受了影视美学、文化批评、叙事理论与媒介研究等课程的训练，培养了扎实的艺术素养与批判性思维能力。与此同时，我还辅修了 Film &amp; VFX（工科学位），深入学习了数字影像制作、视觉特效（VFX）、三维建模与动态图形设计等内容，掌握了 Maya、Nuke、After Effects 等专业工具，并具备一定的编程基础与交互技术经验。这种“艺术+技术”的双重视角，使我在理论思辨与实践操作之间建立起紧密联系。</w:t>
            </w:r>
          </w:p>
          <w:p w14:paraId="5021D16C">
            <w:pPr>
              <w:spacing w:line="276" w:lineRule="auto"/>
              <w:ind w:firstLine="480" w:firstLineChars="200"/>
              <w:rPr>
                <w:rFonts w:hint="eastAsia" w:ascii="Arial" w:hAnsi="Arial" w:cs="Arial"/>
                <w:sz w:val="24"/>
                <w:lang w:val="en-US" w:eastAsia="zh-CN"/>
              </w:rPr>
            </w:pPr>
            <w:r>
              <w:rPr>
                <w:rFonts w:hint="eastAsia" w:ascii="Arial" w:hAnsi="Arial" w:cs="Arial"/>
                <w:sz w:val="24"/>
                <w:lang w:val="en-US" w:eastAsia="zh-CN"/>
              </w:rPr>
              <w:t>在韩国交换期间，我参与了一个以 AI Art 为主题的暑期工作坊，尝试将生成式人工智能应用于艺术创作之中，这段经历不仅激发了我对“新兴科技如何重塑当代艺术表达”的浓厚兴趣，也促使我开始思考技术介入艺术创作背后的伦理边界与创造力重构问题。此后，我进一步在相关课程项目中展开探索，特别是在一项关于“AI辅助自闭症儿童进行艺术表达”的研究中，我关注到技术与艺术结合在社会干预与边缘群体赋能方面的巨大潜力。该项目促使我从艺术实践出发，逐步延伸至对弱势群体声音表达机制的思考，并希望未来能通过跨学科方式推动艺术介入社区重建与文化赋权的实践路径。</w:t>
            </w:r>
          </w:p>
          <w:p w14:paraId="4DE27CD3">
            <w:pPr>
              <w:spacing w:line="276" w:lineRule="auto"/>
              <w:ind w:firstLine="480" w:firstLineChars="200"/>
              <w:rPr>
                <w:rFonts w:hint="eastAsia" w:ascii="Arial" w:hAnsi="Arial" w:cs="Arial"/>
                <w:sz w:val="24"/>
                <w:lang w:val="en-US" w:eastAsia="zh-CN"/>
              </w:rPr>
            </w:pPr>
            <w:r>
              <w:rPr>
                <w:rFonts w:hint="eastAsia" w:ascii="Arial" w:hAnsi="Arial" w:cs="Arial"/>
                <w:sz w:val="24"/>
                <w:lang w:val="en-US" w:eastAsia="zh-CN"/>
              </w:rPr>
              <w:t xml:space="preserve">基于上述经历，我的研究兴趣逐渐聚焦于“艺术与科技融合的文化逻辑、技术伦理与社会价值”。因而我希望在 MPhil 阶段围绕以下方向展开深入研究：  </w:t>
            </w:r>
          </w:p>
          <w:p w14:paraId="2BD22673">
            <w:pPr>
              <w:numPr>
                <w:ilvl w:val="0"/>
                <w:numId w:val="6"/>
              </w:numPr>
              <w:spacing w:line="276" w:lineRule="auto"/>
              <w:ind w:left="845" w:leftChars="0" w:hanging="425" w:firstLineChars="0"/>
              <w:rPr>
                <w:rFonts w:hint="eastAsia" w:ascii="Arial" w:hAnsi="Arial" w:cs="Arial"/>
                <w:sz w:val="24"/>
                <w:lang w:val="en-US" w:eastAsia="zh-CN"/>
              </w:rPr>
            </w:pPr>
            <w:r>
              <w:rPr>
                <w:rFonts w:hint="eastAsia" w:ascii="Arial" w:hAnsi="Arial" w:cs="Arial"/>
                <w:sz w:val="24"/>
                <w:lang w:val="en-US" w:eastAsia="zh-CN"/>
              </w:rPr>
              <w:t xml:space="preserve">AI、VR/AR、生成式软件等新兴技术在艺术创作中的应用边界与创造性转化；  </w:t>
            </w:r>
          </w:p>
          <w:p w14:paraId="125380CA">
            <w:pPr>
              <w:numPr>
                <w:ilvl w:val="0"/>
                <w:numId w:val="6"/>
              </w:numPr>
              <w:spacing w:line="276" w:lineRule="auto"/>
              <w:ind w:left="845" w:leftChars="0" w:hanging="425" w:firstLineChars="0"/>
              <w:rPr>
                <w:rFonts w:hint="eastAsia" w:ascii="Arial" w:hAnsi="Arial" w:cs="Arial"/>
                <w:sz w:val="24"/>
                <w:lang w:val="en-US" w:eastAsia="zh-CN"/>
              </w:rPr>
            </w:pPr>
            <w:r>
              <w:rPr>
                <w:rFonts w:hint="eastAsia" w:ascii="Arial" w:hAnsi="Arial" w:cs="Arial"/>
                <w:sz w:val="24"/>
                <w:lang w:val="en-US" w:eastAsia="zh-CN"/>
              </w:rPr>
              <w:t xml:space="preserve">技术辅助下艺术家身份与创作主体性的演变；  </w:t>
            </w:r>
          </w:p>
          <w:p w14:paraId="265F4668">
            <w:pPr>
              <w:numPr>
                <w:ilvl w:val="0"/>
                <w:numId w:val="6"/>
              </w:numPr>
              <w:spacing w:line="276" w:lineRule="auto"/>
              <w:ind w:left="845" w:leftChars="0" w:hanging="425" w:firstLineChars="0"/>
              <w:rPr>
                <w:rFonts w:hint="eastAsia" w:ascii="Arial" w:hAnsi="Arial" w:cs="Arial"/>
                <w:sz w:val="24"/>
                <w:lang w:val="en-US" w:eastAsia="zh-CN"/>
              </w:rPr>
            </w:pPr>
            <w:r>
              <w:rPr>
                <w:rFonts w:hint="eastAsia" w:ascii="Arial" w:hAnsi="Arial" w:cs="Arial"/>
                <w:sz w:val="24"/>
                <w:lang w:val="en-US" w:eastAsia="zh-CN"/>
              </w:rPr>
              <w:t>数字艺术与社会介入的交叉领域，尤其是其在特殊教育、边缘社群中的文化重建作用。</w:t>
            </w:r>
          </w:p>
          <w:p w14:paraId="5F251D21">
            <w:pPr>
              <w:spacing w:line="276" w:lineRule="auto"/>
              <w:ind w:firstLine="480" w:firstLineChars="200"/>
              <w:rPr>
                <w:rFonts w:eastAsia="宋体"/>
                <w:b/>
              </w:rPr>
            </w:pPr>
            <w:r>
              <w:rPr>
                <w:rFonts w:hint="eastAsia" w:ascii="Arial" w:hAnsi="Arial" w:cs="Arial"/>
                <w:sz w:val="24"/>
                <w:lang w:val="en-US" w:eastAsia="zh-CN"/>
              </w:rPr>
              <w:t>我了解到，贵校文化研究（艺术与科技结合）/游戏研究/设计研究等相关领域与教授您的现有研究正积极探讨数字媒介、沉浸式体验与人机交互等前沿议题，这与我个人的研究兴趣高度契合。我希望通过系统的文献梳理、实证研究与跨学科方法，在 MPhil 阶段打下坚实的研究基础，为将来攻读博士学位、从事更具原创性的学术探索做好准备。同时，我也期待能在未来的职业发展中，如导师一般在高校担任研究员，或在文化创意机构中推动科技与艺术的跨界合作，实现理论研究与社会实践的深度融合。</w:t>
            </w:r>
          </w:p>
          <w:p w14:paraId="7650FC97">
            <w:pPr>
              <w:pStyle w:val="8"/>
              <w:spacing w:line="276" w:lineRule="auto"/>
              <w:ind w:left="420" w:firstLine="0" w:firstLineChars="0"/>
              <w:rPr>
                <w:rFonts w:eastAsia="宋体"/>
                <w:b/>
              </w:rPr>
            </w:pPr>
          </w:p>
          <w:p w14:paraId="6861743F">
            <w:pPr>
              <w:pStyle w:val="8"/>
              <w:spacing w:line="276" w:lineRule="auto"/>
              <w:ind w:left="420" w:firstLine="0" w:firstLineChars="0"/>
              <w:rPr>
                <w:rFonts w:eastAsia="宋体"/>
                <w:b/>
              </w:rPr>
            </w:pPr>
          </w:p>
          <w:p w14:paraId="3A4DA338">
            <w:pPr>
              <w:pStyle w:val="8"/>
              <w:spacing w:line="276" w:lineRule="auto"/>
              <w:ind w:left="420" w:firstLine="0" w:firstLineChars="0"/>
              <w:rPr>
                <w:rFonts w:eastAsia="宋体"/>
                <w:b/>
              </w:rPr>
            </w:pPr>
          </w:p>
          <w:p w14:paraId="74C1F325">
            <w:pPr>
              <w:pStyle w:val="8"/>
              <w:spacing w:line="276" w:lineRule="auto"/>
              <w:ind w:left="420" w:firstLine="0" w:firstLineChars="0"/>
              <w:rPr>
                <w:rFonts w:eastAsia="宋体"/>
                <w:b/>
              </w:rPr>
            </w:pPr>
          </w:p>
          <w:p w14:paraId="5B2A3600">
            <w:pPr>
              <w:pStyle w:val="8"/>
              <w:spacing w:line="276" w:lineRule="auto"/>
              <w:ind w:left="420" w:firstLine="0" w:firstLineChars="0"/>
              <w:rPr>
                <w:rFonts w:eastAsia="宋体"/>
                <w:b/>
              </w:rPr>
            </w:pPr>
          </w:p>
          <w:p w14:paraId="2DDB7486">
            <w:pPr>
              <w:spacing w:line="276" w:lineRule="auto"/>
              <w:rPr>
                <w:rFonts w:ascii="Arial" w:hAnsi="Arial" w:cs="Arial"/>
                <w:b/>
                <w:color w:val="2F5496"/>
                <w:sz w:val="24"/>
              </w:rPr>
            </w:pPr>
          </w:p>
          <w:p w14:paraId="0832F638">
            <w:pPr>
              <w:spacing w:line="276" w:lineRule="auto"/>
              <w:rPr>
                <w:rFonts w:ascii="Arial" w:hAnsi="Arial" w:cs="Arial"/>
                <w:sz w:val="24"/>
              </w:rPr>
            </w:pPr>
          </w:p>
          <w:p w14:paraId="571203FB">
            <w:pPr>
              <w:spacing w:line="276" w:lineRule="auto"/>
              <w:rPr>
                <w:rFonts w:ascii="Arial" w:hAnsi="Arial" w:cs="Arial"/>
                <w:sz w:val="24"/>
              </w:rPr>
            </w:pPr>
          </w:p>
        </w:tc>
      </w:tr>
      <w:tr w14:paraId="27C9B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8"/>
            <w:shd w:val="clear" w:color="auto" w:fill="FEF2CC" w:themeFill="accent4" w:themeFillTint="33"/>
            <w:vAlign w:val="center"/>
          </w:tcPr>
          <w:p w14:paraId="63900982">
            <w:pPr>
              <w:pStyle w:val="8"/>
              <w:numPr>
                <w:ilvl w:val="0"/>
                <w:numId w:val="4"/>
              </w:numPr>
              <w:spacing w:line="276" w:lineRule="auto"/>
              <w:ind w:firstLineChars="0"/>
              <w:rPr>
                <w:rFonts w:ascii="Arial" w:hAnsi="Arial" w:eastAsia="宋体"/>
              </w:rPr>
            </w:pPr>
            <w:r>
              <w:rPr>
                <w:rFonts w:ascii="Arial" w:hAnsi="Arial" w:eastAsia="宋体"/>
              </w:rPr>
              <w:t>若</w:t>
            </w:r>
            <w:r>
              <w:rPr>
                <w:rFonts w:hint="eastAsia" w:ascii="Arial" w:hAnsi="Arial" w:eastAsia="宋体"/>
              </w:rPr>
              <w:t>跨</w:t>
            </w:r>
            <w:r>
              <w:rPr>
                <w:rFonts w:ascii="Arial" w:hAnsi="Arial" w:eastAsia="宋体"/>
              </w:rPr>
              <w:t>专业</w:t>
            </w:r>
            <w:r>
              <w:rPr>
                <w:rFonts w:hint="eastAsia" w:ascii="Arial" w:hAnsi="Arial" w:eastAsia="宋体"/>
              </w:rPr>
              <w:t>申请</w:t>
            </w:r>
            <w:r>
              <w:rPr>
                <w:rFonts w:ascii="Arial" w:hAnsi="Arial" w:eastAsia="宋体"/>
              </w:rPr>
              <w:t>，请说明原专业是什么，并</w:t>
            </w:r>
            <w:r>
              <w:rPr>
                <w:rFonts w:hint="eastAsia" w:ascii="Arial" w:hAnsi="Arial" w:eastAsia="宋体"/>
              </w:rPr>
              <w:t>重点</w:t>
            </w:r>
            <w:r>
              <w:rPr>
                <w:rFonts w:ascii="Arial" w:hAnsi="Arial" w:eastAsia="宋体"/>
              </w:rPr>
              <w:t>阐述</w:t>
            </w:r>
            <w:r>
              <w:rPr>
                <w:rFonts w:hint="eastAsia" w:ascii="Arial" w:hAnsi="Arial" w:eastAsia="宋体"/>
                <w:lang w:val="en-GB"/>
              </w:rPr>
              <w:t>新旧专业的关联性，以及在目标专业攻读博士期间，原专业所学的技能和知识将发挥什么样的帮助。</w:t>
            </w:r>
          </w:p>
        </w:tc>
      </w:tr>
      <w:tr w14:paraId="104B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8"/>
            <w:tcBorders>
              <w:bottom w:val="single" w:color="auto" w:sz="4" w:space="0"/>
            </w:tcBorders>
            <w:shd w:val="clear" w:color="auto" w:fill="auto"/>
            <w:vAlign w:val="center"/>
          </w:tcPr>
          <w:p w14:paraId="00C5BAB3">
            <w:pPr>
              <w:spacing w:line="276" w:lineRule="auto"/>
              <w:rPr>
                <w:rFonts w:hint="default" w:ascii="Arial" w:hAnsi="Arial" w:eastAsia="宋体" w:cs="Arial"/>
                <w:sz w:val="24"/>
                <w:lang w:val="en-US" w:eastAsia="zh-CN"/>
              </w:rPr>
            </w:pPr>
            <w:r>
              <w:rPr>
                <w:rFonts w:hint="eastAsia" w:ascii="Arial" w:hAnsi="Arial" w:cs="Arial"/>
                <w:sz w:val="24"/>
                <w:lang w:val="en-US" w:eastAsia="zh-CN"/>
              </w:rPr>
              <w:t>PS：课程介绍部分与问题2答案有部分重复</w:t>
            </w:r>
          </w:p>
          <w:p w14:paraId="31024946">
            <w:pPr>
              <w:spacing w:line="276" w:lineRule="auto"/>
              <w:ind w:firstLine="480" w:firstLineChars="200"/>
              <w:rPr>
                <w:rFonts w:ascii="Arial" w:hAnsi="Arial" w:cs="Arial"/>
                <w:sz w:val="24"/>
              </w:rPr>
            </w:pPr>
            <w:r>
              <w:rPr>
                <w:rFonts w:hint="eastAsia" w:ascii="Arial" w:hAnsi="Arial" w:cs="Arial"/>
                <w:sz w:val="24"/>
                <w:lang w:val="en-US" w:eastAsia="zh-CN"/>
              </w:rPr>
              <w:t>我的本科专业为电影学（艺术学位）与 Film &amp; VFX（工科学位）的双学位，这一独特的学术背景使我兼具艺术审美与技术实现的双重能力。在艺术层面，我系统学习了影视叙事结构、媒介文化分析、影像美学与批评理论等课程，掌握了文本分析、符号学、观众接受理论等研究方法；在技术层面，我接受了数字影像制作、视觉特效（VFX）、三维建模、动态图形设计等实践训练，熟悉 Maya、Nuke、After Effects 等专业软件，并具备一定的游戏编程与交互设计基础。这种“艺术+技术”的复合型知识体系，与目标专业文化研究（艺术与科技结合）/游戏研究/设计研究具有高度契合性。例如，在课程内容上，我对影像语言与叙事结构的理解可迁移至游戏叙事与沉浸式体验设计中，而对数字特效与虚拟制作的技术掌握，则有助于深入探讨艺术与科技融合的创作机制与媒介演化逻辑；在研究方法上，艺术学科提供的批判性思维与人文视角，结合工程学科强调的问题导向与实证能力，使我能以跨学科方式分析数字文化现象、用户交互行为及新媒体艺术作品；在学科交叉层面，我既能从文化研究角度审视技术背后的社会意义，又能从技术实现角度推动艺术表达的创新边界。这种双重视角不仅能够为目标领域提供更具深度的研究思路，也有助于填补艺术与科技之间在理论与实践层面的某些空白，从而在 MPhil 研究型硕士阶段实现更高效的知识转化与学术创新能力的提升。</w:t>
            </w:r>
          </w:p>
          <w:p w14:paraId="02CA036D">
            <w:pPr>
              <w:spacing w:line="276" w:lineRule="auto"/>
              <w:rPr>
                <w:rFonts w:ascii="Arial" w:hAnsi="Arial" w:cs="Arial"/>
                <w:sz w:val="24"/>
              </w:rPr>
            </w:pPr>
          </w:p>
          <w:p w14:paraId="3FC1BDB3">
            <w:pPr>
              <w:spacing w:line="276" w:lineRule="auto"/>
              <w:rPr>
                <w:rFonts w:ascii="Arial" w:hAnsi="Arial" w:cs="Arial"/>
                <w:sz w:val="24"/>
              </w:rPr>
            </w:pPr>
          </w:p>
          <w:p w14:paraId="06974982">
            <w:pPr>
              <w:spacing w:line="276" w:lineRule="auto"/>
              <w:rPr>
                <w:rFonts w:ascii="Arial" w:hAnsi="Arial" w:cs="Arial"/>
                <w:sz w:val="24"/>
              </w:rPr>
            </w:pPr>
          </w:p>
          <w:p w14:paraId="1BA24B7E">
            <w:pPr>
              <w:spacing w:line="276" w:lineRule="auto"/>
              <w:rPr>
                <w:rFonts w:ascii="Arial" w:hAnsi="Arial" w:cs="Arial"/>
                <w:sz w:val="24"/>
              </w:rPr>
            </w:pPr>
          </w:p>
          <w:p w14:paraId="1F70A1CD">
            <w:pPr>
              <w:spacing w:line="276" w:lineRule="auto"/>
              <w:rPr>
                <w:rFonts w:ascii="Arial" w:hAnsi="Arial" w:cs="Arial"/>
                <w:sz w:val="24"/>
              </w:rPr>
            </w:pPr>
          </w:p>
          <w:p w14:paraId="3111A11E">
            <w:pPr>
              <w:spacing w:line="276" w:lineRule="auto"/>
              <w:rPr>
                <w:rFonts w:ascii="Arial" w:hAnsi="Arial" w:cs="Arial"/>
                <w:sz w:val="24"/>
              </w:rPr>
            </w:pPr>
          </w:p>
          <w:p w14:paraId="4B547FE3">
            <w:pPr>
              <w:spacing w:line="276" w:lineRule="auto"/>
              <w:rPr>
                <w:rFonts w:ascii="Arial" w:hAnsi="Arial" w:cs="Arial"/>
                <w:sz w:val="24"/>
              </w:rPr>
            </w:pPr>
          </w:p>
          <w:p w14:paraId="3A2D87FD">
            <w:pPr>
              <w:spacing w:line="276" w:lineRule="auto"/>
              <w:rPr>
                <w:rFonts w:ascii="Arial" w:hAnsi="Arial" w:cs="Arial"/>
                <w:sz w:val="24"/>
              </w:rPr>
            </w:pPr>
          </w:p>
          <w:p w14:paraId="2E95B74E">
            <w:pPr>
              <w:spacing w:line="276" w:lineRule="auto"/>
              <w:rPr>
                <w:rFonts w:ascii="Arial" w:hAnsi="Arial" w:cs="Arial"/>
                <w:sz w:val="24"/>
              </w:rPr>
            </w:pPr>
          </w:p>
          <w:p w14:paraId="3A2D3786">
            <w:pPr>
              <w:spacing w:line="276" w:lineRule="auto"/>
              <w:rPr>
                <w:rFonts w:ascii="Arial" w:hAnsi="Arial" w:cs="Arial"/>
                <w:sz w:val="24"/>
              </w:rPr>
            </w:pPr>
          </w:p>
          <w:p w14:paraId="6FAEFA32">
            <w:pPr>
              <w:spacing w:line="276" w:lineRule="auto"/>
              <w:rPr>
                <w:rFonts w:ascii="Arial" w:hAnsi="Arial" w:cs="Arial"/>
                <w:sz w:val="24"/>
              </w:rPr>
            </w:pPr>
          </w:p>
          <w:p w14:paraId="5EF611C2">
            <w:pPr>
              <w:spacing w:line="276" w:lineRule="auto"/>
              <w:rPr>
                <w:rFonts w:ascii="Arial" w:hAnsi="Arial" w:cs="Arial"/>
                <w:sz w:val="24"/>
              </w:rPr>
            </w:pPr>
          </w:p>
          <w:p w14:paraId="1EDEFEC7">
            <w:pPr>
              <w:spacing w:line="276" w:lineRule="auto"/>
              <w:rPr>
                <w:rFonts w:ascii="Arial" w:hAnsi="Arial" w:cs="Arial"/>
                <w:sz w:val="24"/>
              </w:rPr>
            </w:pPr>
          </w:p>
          <w:p w14:paraId="74EBACA8">
            <w:pPr>
              <w:spacing w:line="276" w:lineRule="auto"/>
              <w:rPr>
                <w:rFonts w:ascii="Arial" w:hAnsi="Arial" w:cs="Arial"/>
                <w:sz w:val="24"/>
              </w:rPr>
            </w:pPr>
          </w:p>
        </w:tc>
      </w:tr>
      <w:tr w14:paraId="1139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8"/>
            <w:tcBorders>
              <w:bottom w:val="single" w:color="auto" w:sz="4" w:space="0"/>
            </w:tcBorders>
            <w:shd w:val="clear" w:color="auto" w:fill="auto"/>
            <w:vAlign w:val="center"/>
          </w:tcPr>
          <w:p w14:paraId="642D417F">
            <w:pPr>
              <w:spacing w:line="276" w:lineRule="auto"/>
              <w:rPr>
                <w:rFonts w:hint="default" w:ascii="Arial" w:hAnsi="Arial" w:eastAsia="宋体" w:cs="Arial"/>
                <w:b/>
                <w:bCs/>
                <w:sz w:val="24"/>
                <w:lang w:val="en-US" w:eastAsia="zh-CN"/>
              </w:rPr>
            </w:pPr>
            <w:r>
              <w:rPr>
                <w:rFonts w:hint="eastAsia" w:ascii="Arial" w:hAnsi="Arial" w:cs="Arial"/>
                <w:b/>
                <w:bCs/>
                <w:sz w:val="24"/>
              </w:rPr>
              <w:t>Part</w:t>
            </w:r>
            <w:r>
              <w:rPr>
                <w:rFonts w:ascii="Arial" w:hAnsi="Arial" w:cs="Arial"/>
                <w:b/>
                <w:bCs/>
                <w:sz w:val="24"/>
              </w:rPr>
              <w:t xml:space="preserve"> </w:t>
            </w:r>
            <w:r>
              <w:rPr>
                <w:rFonts w:hint="eastAsia" w:ascii="Arial" w:hAnsi="Arial" w:cs="Arial"/>
                <w:b/>
                <w:bCs/>
                <w:sz w:val="24"/>
              </w:rPr>
              <w:t>T</w:t>
            </w:r>
            <w:r>
              <w:rPr>
                <w:rFonts w:ascii="Arial" w:hAnsi="Arial" w:cs="Arial"/>
                <w:b/>
                <w:bCs/>
                <w:sz w:val="24"/>
                <w:lang w:val="en-GB"/>
              </w:rPr>
              <w:t xml:space="preserve">wo </w:t>
            </w:r>
            <w:r>
              <w:rPr>
                <w:rFonts w:hint="eastAsia" w:ascii="Arial" w:hAnsi="Arial" w:cs="Arial"/>
                <w:b/>
                <w:bCs/>
                <w:sz w:val="24"/>
                <w:lang w:val="en-GB"/>
              </w:rPr>
              <w:t>研究课题</w:t>
            </w:r>
            <w:r>
              <w:rPr>
                <w:rFonts w:hint="eastAsia" w:ascii="Arial" w:hAnsi="Arial" w:cs="Arial"/>
                <w:b/>
                <w:bCs/>
                <w:color w:val="0000FF"/>
                <w:sz w:val="24"/>
                <w:lang w:val="en-GB" w:eastAsia="zh-CN"/>
              </w:rPr>
              <w:t>（</w:t>
            </w:r>
            <w:r>
              <w:rPr>
                <w:rFonts w:hint="eastAsia" w:ascii="Arial" w:hAnsi="Arial" w:cs="Arial"/>
                <w:b/>
                <w:bCs/>
                <w:color w:val="0000FF"/>
                <w:sz w:val="24"/>
                <w:lang w:val="en-US" w:eastAsia="zh-CN"/>
              </w:rPr>
              <w:t>还未有RP初稿，已写Part 3）</w:t>
            </w:r>
          </w:p>
          <w:p w14:paraId="561F7E33">
            <w:pPr>
              <w:spacing w:line="276" w:lineRule="auto"/>
              <w:rPr>
                <w:rFonts w:ascii="Times New Roman" w:hAnsi="Times New Roman"/>
                <w:sz w:val="20"/>
                <w:szCs w:val="20"/>
                <w:lang w:val="en-GB"/>
              </w:rPr>
            </w:pPr>
            <w:r>
              <w:rPr>
                <w:rFonts w:ascii="Times New Roman" w:hAnsi="Times New Roman"/>
                <w:sz w:val="20"/>
                <w:szCs w:val="20"/>
                <w:lang w:val="en-GB"/>
              </w:rPr>
              <w:t>*如已填写</w:t>
            </w:r>
            <w:r>
              <w:rPr>
                <w:rFonts w:ascii="Times New Roman" w:hAnsi="Times New Roman"/>
                <w:sz w:val="20"/>
                <w:szCs w:val="20"/>
              </w:rPr>
              <w:t>Research Proposal信息采集表，该部分可从略</w:t>
            </w:r>
            <w:r>
              <w:rPr>
                <w:rFonts w:hint="eastAsia" w:ascii="Times New Roman" w:hAnsi="Times New Roman"/>
                <w:sz w:val="20"/>
                <w:szCs w:val="20"/>
              </w:rPr>
              <w:t>。</w:t>
            </w:r>
          </w:p>
        </w:tc>
      </w:tr>
      <w:tr w14:paraId="28D8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8"/>
            <w:tcBorders>
              <w:top w:val="single" w:color="auto" w:sz="4" w:space="0"/>
            </w:tcBorders>
            <w:shd w:val="clear" w:color="auto" w:fill="FEF2CC" w:themeFill="accent4" w:themeFillTint="33"/>
            <w:vAlign w:val="center"/>
          </w:tcPr>
          <w:p w14:paraId="5C14E66C">
            <w:pPr>
              <w:pStyle w:val="8"/>
              <w:numPr>
                <w:ilvl w:val="0"/>
                <w:numId w:val="7"/>
              </w:numPr>
              <w:spacing w:line="276" w:lineRule="auto"/>
              <w:ind w:firstLineChars="0"/>
              <w:rPr>
                <w:rFonts w:ascii="Arial" w:hAnsi="Arial" w:eastAsia="宋体"/>
              </w:rPr>
            </w:pPr>
            <w:r>
              <w:rPr>
                <w:rFonts w:hint="eastAsia" w:ascii="Arial" w:hAnsi="Arial" w:eastAsia="宋体"/>
              </w:rPr>
              <w:t>攻读博士期间，你打算就何课题进行数年的深入研究？如尚无明确的研究课题，请下拉至</w:t>
            </w:r>
            <w:r>
              <w:rPr>
                <w:rFonts w:ascii="Times New Roman" w:hAnsi="Times New Roman" w:eastAsia="宋体" w:cs="Times New Roman"/>
                <w:i/>
                <w:iCs/>
              </w:rPr>
              <w:t>Part Three</w:t>
            </w:r>
            <w:r>
              <w:rPr>
                <w:rFonts w:hint="eastAsia" w:ascii="Times New Roman" w:hAnsi="Times New Roman" w:eastAsia="宋体" w:cs="Times New Roman"/>
                <w:i/>
                <w:iCs/>
              </w:rPr>
              <w:t xml:space="preserve"> 研究兴趣</w:t>
            </w:r>
          </w:p>
        </w:tc>
      </w:tr>
      <w:tr w14:paraId="6DAA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8"/>
            <w:tcBorders>
              <w:bottom w:val="single" w:color="auto" w:sz="4" w:space="0"/>
            </w:tcBorders>
            <w:shd w:val="clear" w:color="auto" w:fill="auto"/>
            <w:vAlign w:val="center"/>
          </w:tcPr>
          <w:p w14:paraId="1CBD50D0">
            <w:pPr>
              <w:spacing w:line="276" w:lineRule="auto"/>
              <w:rPr>
                <w:rFonts w:ascii="Arial" w:hAnsi="Arial" w:cs="Arial"/>
                <w:b/>
                <w:bCs/>
                <w:sz w:val="24"/>
              </w:rPr>
            </w:pPr>
          </w:p>
          <w:p w14:paraId="67078C4F">
            <w:pPr>
              <w:spacing w:line="276" w:lineRule="auto"/>
              <w:rPr>
                <w:rFonts w:ascii="Arial" w:hAnsi="Arial" w:cs="Arial"/>
                <w:b/>
                <w:bCs/>
                <w:sz w:val="24"/>
              </w:rPr>
            </w:pPr>
          </w:p>
          <w:p w14:paraId="0D846221">
            <w:pPr>
              <w:spacing w:line="276" w:lineRule="auto"/>
              <w:rPr>
                <w:rFonts w:ascii="Arial" w:hAnsi="Arial" w:cs="Arial"/>
                <w:b/>
                <w:bCs/>
                <w:sz w:val="24"/>
              </w:rPr>
            </w:pPr>
          </w:p>
          <w:p w14:paraId="75B3869E">
            <w:pPr>
              <w:spacing w:line="276" w:lineRule="auto"/>
              <w:rPr>
                <w:rFonts w:ascii="Arial" w:hAnsi="Arial" w:cs="Arial"/>
                <w:b/>
                <w:bCs/>
                <w:sz w:val="24"/>
              </w:rPr>
            </w:pPr>
          </w:p>
          <w:p w14:paraId="55018BF8">
            <w:pPr>
              <w:spacing w:line="276" w:lineRule="auto"/>
              <w:rPr>
                <w:rFonts w:ascii="Arial" w:hAnsi="Arial" w:cs="Arial"/>
                <w:b/>
                <w:bCs/>
                <w:sz w:val="24"/>
              </w:rPr>
            </w:pPr>
          </w:p>
          <w:p w14:paraId="06C384BC">
            <w:pPr>
              <w:spacing w:line="276" w:lineRule="auto"/>
              <w:rPr>
                <w:rFonts w:ascii="Arial" w:hAnsi="Arial" w:cs="Arial"/>
                <w:b/>
                <w:bCs/>
                <w:sz w:val="24"/>
              </w:rPr>
            </w:pPr>
          </w:p>
          <w:p w14:paraId="622788C2">
            <w:pPr>
              <w:spacing w:line="276" w:lineRule="auto"/>
              <w:rPr>
                <w:rFonts w:ascii="Arial" w:hAnsi="Arial" w:cs="Arial"/>
                <w:b/>
                <w:bCs/>
                <w:sz w:val="24"/>
              </w:rPr>
            </w:pPr>
          </w:p>
          <w:p w14:paraId="21B6676D">
            <w:pPr>
              <w:spacing w:line="276" w:lineRule="auto"/>
              <w:rPr>
                <w:rFonts w:ascii="Arial" w:hAnsi="Arial" w:cs="Arial"/>
                <w:b/>
                <w:bCs/>
                <w:sz w:val="24"/>
              </w:rPr>
            </w:pPr>
          </w:p>
        </w:tc>
      </w:tr>
      <w:tr w14:paraId="42D4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8"/>
            <w:tcBorders>
              <w:top w:val="single" w:color="auto" w:sz="4" w:space="0"/>
            </w:tcBorders>
            <w:shd w:val="clear" w:color="auto" w:fill="FEF2CC" w:themeFill="accent4" w:themeFillTint="33"/>
            <w:vAlign w:val="center"/>
          </w:tcPr>
          <w:p w14:paraId="43417FE3">
            <w:pPr>
              <w:pStyle w:val="8"/>
              <w:numPr>
                <w:ilvl w:val="0"/>
                <w:numId w:val="7"/>
              </w:numPr>
              <w:spacing w:line="276" w:lineRule="auto"/>
              <w:ind w:firstLineChars="0"/>
              <w:rPr>
                <w:rFonts w:ascii="Arial" w:hAnsi="Arial" w:eastAsia="宋体"/>
              </w:rPr>
            </w:pPr>
            <w:r>
              <w:rPr>
                <w:rFonts w:hint="eastAsia" w:ascii="Arial" w:hAnsi="Arial" w:eastAsia="宋体"/>
              </w:rPr>
              <w:t>请简述你的Research</w:t>
            </w:r>
            <w:r>
              <w:rPr>
                <w:rFonts w:ascii="Arial" w:hAnsi="Arial" w:eastAsia="宋体"/>
              </w:rPr>
              <w:t xml:space="preserve"> </w:t>
            </w:r>
            <w:r>
              <w:rPr>
                <w:rFonts w:hint="eastAsia" w:ascii="Arial" w:hAnsi="Arial" w:eastAsia="宋体"/>
              </w:rPr>
              <w:t>proposal：1）你想要研究的问题；2）该研究问题的背景（学术背景、社会文化背景、行业背景等）；3）这项研究的重要意义；4）你打算如何进行该项研究（研究方法及可行性）5）主要参考文献。</w:t>
            </w:r>
          </w:p>
        </w:tc>
      </w:tr>
      <w:tr w14:paraId="505B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trPr>
        <w:tc>
          <w:tcPr>
            <w:tcW w:w="9923" w:type="dxa"/>
            <w:gridSpan w:val="8"/>
            <w:tcBorders>
              <w:bottom w:val="single" w:color="auto" w:sz="4" w:space="0"/>
            </w:tcBorders>
            <w:shd w:val="clear" w:color="auto" w:fill="auto"/>
            <w:vAlign w:val="center"/>
          </w:tcPr>
          <w:p w14:paraId="2D1516CB">
            <w:pPr>
              <w:spacing w:line="276" w:lineRule="auto"/>
              <w:rPr>
                <w:rFonts w:ascii="Arial" w:hAnsi="Arial" w:eastAsia="等线" w:cs="Arial"/>
                <w:color w:val="343536"/>
                <w:sz w:val="24"/>
                <w:shd w:val="clear" w:color="auto" w:fill="F7F7F7"/>
              </w:rPr>
            </w:pPr>
          </w:p>
          <w:p w14:paraId="44FFD905">
            <w:pPr>
              <w:spacing w:line="276" w:lineRule="auto"/>
              <w:rPr>
                <w:rFonts w:ascii="Arial" w:hAnsi="Arial" w:eastAsia="等线" w:cs="Arial"/>
                <w:color w:val="343536"/>
                <w:sz w:val="24"/>
                <w:shd w:val="clear" w:color="auto" w:fill="F7F7F7"/>
              </w:rPr>
            </w:pPr>
          </w:p>
          <w:p w14:paraId="6BB4CB43">
            <w:pPr>
              <w:spacing w:line="276" w:lineRule="auto"/>
              <w:rPr>
                <w:rFonts w:ascii="Arial" w:hAnsi="Arial" w:eastAsia="等线" w:cs="Arial"/>
                <w:color w:val="343536"/>
                <w:sz w:val="24"/>
                <w:shd w:val="clear" w:color="auto" w:fill="F7F7F7"/>
              </w:rPr>
            </w:pPr>
          </w:p>
          <w:p w14:paraId="58E683D5">
            <w:pPr>
              <w:spacing w:line="276" w:lineRule="auto"/>
              <w:rPr>
                <w:rFonts w:ascii="Arial" w:hAnsi="Arial" w:eastAsia="等线" w:cs="Arial"/>
                <w:color w:val="343536"/>
                <w:sz w:val="24"/>
                <w:shd w:val="clear" w:color="auto" w:fill="F7F7F7"/>
              </w:rPr>
            </w:pPr>
          </w:p>
          <w:p w14:paraId="59FCAE7C">
            <w:pPr>
              <w:spacing w:line="276" w:lineRule="auto"/>
              <w:rPr>
                <w:rFonts w:ascii="Arial" w:hAnsi="Arial" w:eastAsia="等线" w:cs="Arial"/>
                <w:color w:val="343536"/>
                <w:sz w:val="24"/>
                <w:shd w:val="clear" w:color="auto" w:fill="F7F7F7"/>
              </w:rPr>
            </w:pPr>
          </w:p>
          <w:p w14:paraId="32380564">
            <w:pPr>
              <w:spacing w:line="276" w:lineRule="auto"/>
              <w:rPr>
                <w:rFonts w:ascii="Arial" w:hAnsi="Arial" w:eastAsia="等线" w:cs="Arial"/>
                <w:color w:val="343536"/>
                <w:sz w:val="24"/>
                <w:shd w:val="clear" w:color="auto" w:fill="F7F7F7"/>
              </w:rPr>
            </w:pPr>
          </w:p>
          <w:p w14:paraId="02DCBDCE">
            <w:pPr>
              <w:spacing w:line="276" w:lineRule="auto"/>
              <w:rPr>
                <w:rFonts w:ascii="Arial" w:hAnsi="Arial" w:cs="Arial"/>
                <w:sz w:val="24"/>
              </w:rPr>
            </w:pPr>
          </w:p>
          <w:p w14:paraId="2CA01029">
            <w:pPr>
              <w:spacing w:line="276" w:lineRule="auto"/>
              <w:rPr>
                <w:rFonts w:ascii="Arial" w:hAnsi="Arial" w:cs="Arial"/>
                <w:sz w:val="24"/>
              </w:rPr>
            </w:pPr>
          </w:p>
          <w:p w14:paraId="644641C0">
            <w:pPr>
              <w:spacing w:line="276" w:lineRule="auto"/>
              <w:rPr>
                <w:rFonts w:ascii="Arial" w:hAnsi="Arial" w:cs="Arial"/>
                <w:sz w:val="24"/>
              </w:rPr>
            </w:pPr>
          </w:p>
          <w:p w14:paraId="3F193D7E">
            <w:pPr>
              <w:spacing w:line="276" w:lineRule="auto"/>
              <w:rPr>
                <w:rFonts w:ascii="Arial" w:hAnsi="Arial" w:cs="Arial"/>
                <w:sz w:val="24"/>
              </w:rPr>
            </w:pPr>
          </w:p>
          <w:p w14:paraId="5C0AA3E9">
            <w:pPr>
              <w:spacing w:line="276" w:lineRule="auto"/>
              <w:rPr>
                <w:rFonts w:ascii="Arial" w:hAnsi="Arial" w:cs="Arial"/>
                <w:sz w:val="24"/>
              </w:rPr>
            </w:pPr>
          </w:p>
          <w:p w14:paraId="5230A874">
            <w:pPr>
              <w:spacing w:line="276" w:lineRule="auto"/>
              <w:rPr>
                <w:rFonts w:ascii="Arial" w:hAnsi="Arial" w:cs="Arial"/>
                <w:sz w:val="24"/>
              </w:rPr>
            </w:pPr>
          </w:p>
          <w:p w14:paraId="406AABFE">
            <w:pPr>
              <w:spacing w:line="276" w:lineRule="auto"/>
              <w:rPr>
                <w:rFonts w:ascii="Arial" w:hAnsi="Arial" w:cs="Arial"/>
                <w:sz w:val="24"/>
              </w:rPr>
            </w:pPr>
          </w:p>
          <w:p w14:paraId="7171500E">
            <w:pPr>
              <w:spacing w:line="276" w:lineRule="auto"/>
              <w:rPr>
                <w:rFonts w:ascii="Arial" w:hAnsi="Arial" w:cs="Arial"/>
                <w:sz w:val="24"/>
              </w:rPr>
            </w:pPr>
          </w:p>
          <w:p w14:paraId="13247DBE">
            <w:pPr>
              <w:spacing w:line="276" w:lineRule="auto"/>
              <w:rPr>
                <w:rFonts w:ascii="Arial" w:hAnsi="Arial" w:cs="Arial"/>
                <w:sz w:val="24"/>
              </w:rPr>
            </w:pPr>
          </w:p>
          <w:p w14:paraId="514CB882">
            <w:pPr>
              <w:spacing w:line="276" w:lineRule="auto"/>
              <w:rPr>
                <w:rFonts w:ascii="Arial" w:hAnsi="Arial" w:cs="Arial"/>
                <w:sz w:val="24"/>
              </w:rPr>
            </w:pPr>
          </w:p>
          <w:p w14:paraId="0250048F">
            <w:pPr>
              <w:spacing w:line="276" w:lineRule="auto"/>
              <w:rPr>
                <w:rFonts w:ascii="Arial" w:hAnsi="Arial" w:cs="Arial"/>
                <w:sz w:val="24"/>
              </w:rPr>
            </w:pPr>
          </w:p>
          <w:p w14:paraId="69582F70">
            <w:pPr>
              <w:spacing w:line="276" w:lineRule="auto"/>
              <w:rPr>
                <w:rFonts w:ascii="Arial" w:hAnsi="Arial" w:cs="Arial"/>
                <w:sz w:val="24"/>
              </w:rPr>
            </w:pPr>
          </w:p>
          <w:p w14:paraId="4269EDF5">
            <w:pPr>
              <w:spacing w:line="276" w:lineRule="auto"/>
              <w:rPr>
                <w:rFonts w:ascii="Arial" w:hAnsi="Arial" w:cs="Arial"/>
                <w:sz w:val="24"/>
              </w:rPr>
            </w:pPr>
          </w:p>
          <w:p w14:paraId="03E09313">
            <w:pPr>
              <w:spacing w:line="276" w:lineRule="auto"/>
              <w:rPr>
                <w:rFonts w:ascii="Arial" w:hAnsi="Arial" w:cs="Arial"/>
                <w:sz w:val="24"/>
              </w:rPr>
            </w:pPr>
          </w:p>
          <w:p w14:paraId="44F60FCE">
            <w:pPr>
              <w:spacing w:line="276" w:lineRule="auto"/>
              <w:rPr>
                <w:rFonts w:ascii="Arial" w:hAnsi="Arial" w:cs="Arial"/>
                <w:sz w:val="24"/>
              </w:rPr>
            </w:pPr>
          </w:p>
          <w:p w14:paraId="7652A0E1">
            <w:pPr>
              <w:spacing w:line="276" w:lineRule="auto"/>
              <w:rPr>
                <w:rFonts w:ascii="Arial" w:hAnsi="Arial" w:cs="Arial"/>
                <w:sz w:val="24"/>
              </w:rPr>
            </w:pPr>
          </w:p>
          <w:p w14:paraId="2414E328">
            <w:pPr>
              <w:spacing w:line="276" w:lineRule="auto"/>
              <w:rPr>
                <w:rFonts w:ascii="Arial" w:hAnsi="Arial" w:cs="Arial"/>
                <w:sz w:val="24"/>
              </w:rPr>
            </w:pPr>
          </w:p>
        </w:tc>
      </w:tr>
      <w:tr w14:paraId="3645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9923" w:type="dxa"/>
            <w:gridSpan w:val="8"/>
            <w:tcBorders>
              <w:bottom w:val="single" w:color="auto" w:sz="4" w:space="0"/>
            </w:tcBorders>
            <w:shd w:val="clear" w:color="auto" w:fill="FEF2CC" w:themeFill="accent4" w:themeFillTint="33"/>
            <w:vAlign w:val="center"/>
          </w:tcPr>
          <w:p w14:paraId="16A79683">
            <w:pPr>
              <w:pStyle w:val="8"/>
              <w:numPr>
                <w:ilvl w:val="0"/>
                <w:numId w:val="7"/>
              </w:numPr>
              <w:spacing w:line="276" w:lineRule="auto"/>
              <w:ind w:firstLineChars="0"/>
              <w:rPr>
                <w:rFonts w:ascii="Arial" w:hAnsi="Arial" w:eastAsia="宋体"/>
              </w:rPr>
            </w:pPr>
            <w:r>
              <w:rPr>
                <w:rFonts w:hint="eastAsia" w:ascii="Arial" w:hAnsi="Arial" w:eastAsia="宋体"/>
              </w:rPr>
              <w:t>该研究课题与意向导师的研究方向/兴趣有怎样的关联？意向导师将能够从哪些方向给予你的研究帮助？</w:t>
            </w:r>
          </w:p>
        </w:tc>
      </w:tr>
      <w:tr w14:paraId="1E1BE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trPr>
        <w:tc>
          <w:tcPr>
            <w:tcW w:w="9923" w:type="dxa"/>
            <w:gridSpan w:val="8"/>
            <w:tcBorders>
              <w:bottom w:val="single" w:color="auto" w:sz="4" w:space="0"/>
            </w:tcBorders>
            <w:shd w:val="clear" w:color="auto" w:fill="auto"/>
            <w:vAlign w:val="center"/>
          </w:tcPr>
          <w:p w14:paraId="6B52348A">
            <w:pPr>
              <w:spacing w:line="276" w:lineRule="auto"/>
              <w:rPr>
                <w:rFonts w:ascii="Arial" w:hAnsi="Arial" w:eastAsia="等线" w:cs="Arial"/>
                <w:color w:val="343536"/>
                <w:sz w:val="24"/>
                <w:shd w:val="clear" w:color="auto" w:fill="F7F7F7"/>
              </w:rPr>
            </w:pPr>
          </w:p>
          <w:p w14:paraId="35DC61C8">
            <w:pPr>
              <w:spacing w:line="276" w:lineRule="auto"/>
              <w:rPr>
                <w:rFonts w:ascii="Arial" w:hAnsi="Arial" w:eastAsia="等线" w:cs="Arial"/>
                <w:color w:val="343536"/>
                <w:sz w:val="24"/>
                <w:shd w:val="clear" w:color="auto" w:fill="F7F7F7"/>
              </w:rPr>
            </w:pPr>
          </w:p>
          <w:p w14:paraId="2F3D86CE">
            <w:pPr>
              <w:spacing w:line="276" w:lineRule="auto"/>
              <w:rPr>
                <w:rFonts w:ascii="Arial" w:hAnsi="Arial" w:eastAsia="等线" w:cs="Arial"/>
                <w:color w:val="343536"/>
                <w:sz w:val="24"/>
                <w:shd w:val="clear" w:color="auto" w:fill="F7F7F7"/>
              </w:rPr>
            </w:pPr>
          </w:p>
          <w:p w14:paraId="722AC852">
            <w:pPr>
              <w:spacing w:line="276" w:lineRule="auto"/>
              <w:rPr>
                <w:rFonts w:ascii="Arial" w:hAnsi="Arial" w:eastAsia="等线" w:cs="Arial"/>
                <w:color w:val="343536"/>
                <w:sz w:val="24"/>
                <w:shd w:val="clear" w:color="auto" w:fill="F7F7F7"/>
              </w:rPr>
            </w:pPr>
          </w:p>
          <w:p w14:paraId="25F30989">
            <w:pPr>
              <w:spacing w:line="276" w:lineRule="auto"/>
              <w:rPr>
                <w:rFonts w:ascii="Arial" w:hAnsi="Arial" w:eastAsia="等线" w:cs="Arial"/>
                <w:color w:val="343536"/>
                <w:sz w:val="24"/>
                <w:shd w:val="clear" w:color="auto" w:fill="F7F7F7"/>
              </w:rPr>
            </w:pPr>
          </w:p>
          <w:p w14:paraId="599A91EE">
            <w:pPr>
              <w:spacing w:line="276" w:lineRule="auto"/>
              <w:rPr>
                <w:rFonts w:ascii="Arial" w:hAnsi="Arial" w:eastAsia="等线" w:cs="Arial"/>
                <w:color w:val="343536"/>
                <w:sz w:val="24"/>
                <w:shd w:val="clear" w:color="auto" w:fill="F7F7F7"/>
              </w:rPr>
            </w:pPr>
          </w:p>
          <w:p w14:paraId="592E80D0">
            <w:pPr>
              <w:spacing w:line="276" w:lineRule="auto"/>
              <w:rPr>
                <w:rFonts w:ascii="Arial" w:hAnsi="Arial" w:eastAsia="等线" w:cs="Arial"/>
                <w:color w:val="343536"/>
                <w:sz w:val="24"/>
                <w:shd w:val="clear" w:color="auto" w:fill="F7F7F7"/>
              </w:rPr>
            </w:pPr>
          </w:p>
          <w:p w14:paraId="5C4AD88E">
            <w:pPr>
              <w:spacing w:line="276" w:lineRule="auto"/>
              <w:rPr>
                <w:rFonts w:ascii="Arial" w:hAnsi="Arial" w:eastAsia="等线" w:cs="Arial"/>
                <w:color w:val="343536"/>
                <w:sz w:val="24"/>
                <w:shd w:val="clear" w:color="auto" w:fill="F7F7F7"/>
              </w:rPr>
            </w:pPr>
          </w:p>
          <w:p w14:paraId="69B5A479">
            <w:pPr>
              <w:spacing w:line="276" w:lineRule="auto"/>
              <w:rPr>
                <w:rFonts w:ascii="Arial" w:hAnsi="Arial" w:eastAsia="等线" w:cs="Arial"/>
                <w:color w:val="343536"/>
                <w:sz w:val="24"/>
                <w:shd w:val="clear" w:color="auto" w:fill="F7F7F7"/>
              </w:rPr>
            </w:pPr>
          </w:p>
          <w:p w14:paraId="05A8080B">
            <w:pPr>
              <w:spacing w:line="276" w:lineRule="auto"/>
              <w:rPr>
                <w:rFonts w:ascii="Arial" w:hAnsi="Arial" w:eastAsia="等线" w:cs="Arial"/>
                <w:color w:val="343536"/>
                <w:sz w:val="24"/>
                <w:shd w:val="clear" w:color="auto" w:fill="F7F7F7"/>
              </w:rPr>
            </w:pPr>
          </w:p>
          <w:p w14:paraId="05E621B4">
            <w:pPr>
              <w:spacing w:line="276" w:lineRule="auto"/>
              <w:rPr>
                <w:rFonts w:ascii="Arial" w:hAnsi="Arial" w:eastAsia="等线" w:cs="Arial"/>
                <w:color w:val="343536"/>
                <w:sz w:val="24"/>
                <w:shd w:val="clear" w:color="auto" w:fill="F7F7F7"/>
              </w:rPr>
            </w:pPr>
          </w:p>
          <w:p w14:paraId="0423B034">
            <w:pPr>
              <w:spacing w:line="276" w:lineRule="auto"/>
              <w:rPr>
                <w:rFonts w:ascii="Arial" w:hAnsi="Arial" w:eastAsia="等线" w:cs="Arial"/>
                <w:color w:val="343536"/>
                <w:sz w:val="24"/>
                <w:shd w:val="clear" w:color="auto" w:fill="F7F7F7"/>
              </w:rPr>
            </w:pPr>
          </w:p>
          <w:p w14:paraId="63C5EE5F">
            <w:pPr>
              <w:spacing w:line="276" w:lineRule="auto"/>
              <w:rPr>
                <w:rFonts w:ascii="Arial" w:hAnsi="Arial" w:eastAsia="等线" w:cs="Arial"/>
                <w:color w:val="343536"/>
                <w:sz w:val="24"/>
                <w:shd w:val="clear" w:color="auto" w:fill="F7F7F7"/>
              </w:rPr>
            </w:pPr>
          </w:p>
          <w:p w14:paraId="0691B97C">
            <w:pPr>
              <w:spacing w:line="276" w:lineRule="auto"/>
              <w:rPr>
                <w:rFonts w:ascii="Arial" w:hAnsi="Arial" w:eastAsia="等线" w:cs="Arial"/>
                <w:color w:val="343536"/>
                <w:sz w:val="24"/>
                <w:shd w:val="clear" w:color="auto" w:fill="F7F7F7"/>
              </w:rPr>
            </w:pPr>
          </w:p>
          <w:p w14:paraId="6160B600">
            <w:pPr>
              <w:spacing w:line="276" w:lineRule="auto"/>
              <w:rPr>
                <w:rFonts w:ascii="Arial" w:hAnsi="Arial" w:eastAsia="等线" w:cs="Arial"/>
                <w:color w:val="343536"/>
                <w:sz w:val="24"/>
                <w:shd w:val="clear" w:color="auto" w:fill="F7F7F7"/>
              </w:rPr>
            </w:pPr>
          </w:p>
          <w:p w14:paraId="01B8C6F7">
            <w:pPr>
              <w:spacing w:line="276" w:lineRule="auto"/>
              <w:rPr>
                <w:rFonts w:ascii="Arial" w:hAnsi="Arial" w:eastAsia="等线" w:cs="Arial"/>
                <w:color w:val="343536"/>
                <w:sz w:val="24"/>
                <w:shd w:val="clear" w:color="auto" w:fill="F7F7F7"/>
              </w:rPr>
            </w:pPr>
          </w:p>
          <w:p w14:paraId="0EC7B29D">
            <w:pPr>
              <w:spacing w:line="276" w:lineRule="auto"/>
              <w:rPr>
                <w:rFonts w:ascii="Arial" w:hAnsi="Arial" w:eastAsia="等线" w:cs="Arial"/>
                <w:color w:val="343536"/>
                <w:sz w:val="24"/>
                <w:shd w:val="clear" w:color="auto" w:fill="F7F7F7"/>
              </w:rPr>
            </w:pPr>
          </w:p>
        </w:tc>
      </w:tr>
      <w:tr w14:paraId="2365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23" w:type="dxa"/>
            <w:gridSpan w:val="8"/>
            <w:tcBorders>
              <w:bottom w:val="single" w:color="auto" w:sz="4" w:space="0"/>
            </w:tcBorders>
            <w:shd w:val="clear" w:color="auto" w:fill="auto"/>
            <w:vAlign w:val="center"/>
          </w:tcPr>
          <w:p w14:paraId="31FF9295">
            <w:pPr>
              <w:spacing w:line="276" w:lineRule="auto"/>
              <w:rPr>
                <w:rFonts w:ascii="Arial" w:hAnsi="Arial" w:cs="Arial"/>
                <w:b/>
                <w:sz w:val="24"/>
              </w:rPr>
            </w:pPr>
            <w:r>
              <w:rPr>
                <w:rFonts w:ascii="Arial" w:hAnsi="Arial" w:cs="Arial"/>
                <w:sz w:val="24"/>
              </w:rPr>
              <w:br w:type="page"/>
            </w:r>
            <w:r>
              <w:rPr>
                <w:rFonts w:ascii="Arial" w:hAnsi="Arial" w:cs="Arial"/>
                <w:b/>
                <w:sz w:val="24"/>
              </w:rPr>
              <w:t xml:space="preserve">Part Three </w:t>
            </w:r>
            <w:r>
              <w:rPr>
                <w:rFonts w:hint="eastAsia" w:ascii="Arial" w:hAnsi="Arial" w:cs="Arial"/>
                <w:b/>
                <w:sz w:val="24"/>
              </w:rPr>
              <w:t>研究兴趣</w:t>
            </w:r>
          </w:p>
          <w:p w14:paraId="406CA78F">
            <w:pPr>
              <w:spacing w:line="276" w:lineRule="auto"/>
              <w:rPr>
                <w:rFonts w:ascii="Arial" w:hAnsi="Arial" w:cs="Arial"/>
                <w:b/>
                <w:sz w:val="24"/>
              </w:rPr>
            </w:pPr>
            <w:r>
              <w:rPr>
                <w:rFonts w:ascii="Times New Roman" w:hAnsi="Times New Roman"/>
                <w:sz w:val="20"/>
                <w:szCs w:val="20"/>
                <w:lang w:val="en-GB"/>
              </w:rPr>
              <w:t>*如已填写</w:t>
            </w:r>
            <w:r>
              <w:rPr>
                <w:rFonts w:ascii="Times New Roman" w:hAnsi="Times New Roman"/>
                <w:sz w:val="20"/>
                <w:szCs w:val="20"/>
              </w:rPr>
              <w:t>Research Proposal信息采集表，该部分可从略</w:t>
            </w:r>
            <w:r>
              <w:rPr>
                <w:rFonts w:hint="eastAsia" w:ascii="Times New Roman" w:hAnsi="Times New Roman"/>
                <w:sz w:val="20"/>
                <w:szCs w:val="20"/>
              </w:rPr>
              <w:t>。</w:t>
            </w:r>
          </w:p>
        </w:tc>
      </w:tr>
      <w:tr w14:paraId="6EEE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8"/>
            <w:shd w:val="clear" w:color="auto" w:fill="FEF2CC" w:themeFill="accent4" w:themeFillTint="33"/>
            <w:vAlign w:val="center"/>
          </w:tcPr>
          <w:p w14:paraId="74D6C920">
            <w:pPr>
              <w:pStyle w:val="8"/>
              <w:numPr>
                <w:ilvl w:val="0"/>
                <w:numId w:val="8"/>
              </w:numPr>
              <w:spacing w:line="276" w:lineRule="auto"/>
              <w:ind w:firstLineChars="0"/>
              <w:rPr>
                <w:rFonts w:ascii="Arial" w:hAnsi="Arial" w:eastAsia="宋体"/>
              </w:rPr>
            </w:pPr>
            <w:r>
              <w:rPr>
                <w:rFonts w:hint="eastAsia" w:ascii="Arial" w:hAnsi="Arial" w:eastAsia="宋体"/>
              </w:rPr>
              <w:t>如尚无明确的研究课题，你对下辖于目标专业的哪些研究方向和领域感兴趣？</w:t>
            </w:r>
            <w:r>
              <w:rPr>
                <w:rFonts w:ascii="Times New Roman" w:hAnsi="Times New Roman" w:eastAsia="宋体" w:cs="Times New Roman"/>
              </w:rPr>
              <w:t>过往</w:t>
            </w:r>
            <w:r>
              <w:rPr>
                <w:rFonts w:hint="eastAsia" w:ascii="Times New Roman" w:hAnsi="Times New Roman" w:eastAsia="宋体" w:cs="Times New Roman"/>
              </w:rPr>
              <w:t>的</w:t>
            </w:r>
            <w:r>
              <w:rPr>
                <w:rFonts w:ascii="Times New Roman" w:hAnsi="Times New Roman" w:eastAsia="宋体" w:cs="Times New Roman"/>
              </w:rPr>
              <w:t>coursework</w:t>
            </w:r>
            <w:r>
              <w:rPr>
                <w:rFonts w:hint="eastAsia" w:ascii="Times New Roman" w:hAnsi="Times New Roman" w:eastAsia="宋体" w:cs="Times New Roman"/>
              </w:rPr>
              <w:t>,</w:t>
            </w:r>
            <w:r>
              <w:rPr>
                <w:rFonts w:ascii="Times New Roman" w:hAnsi="Times New Roman" w:eastAsia="宋体" w:cs="Times New Roman"/>
              </w:rPr>
              <w:t xml:space="preserve"> project</w:t>
            </w:r>
            <w:r>
              <w:rPr>
                <w:rFonts w:hint="eastAsia" w:ascii="Times New Roman" w:hAnsi="Times New Roman" w:eastAsia="宋体" w:cs="Times New Roman"/>
              </w:rPr>
              <w:t>,</w:t>
            </w:r>
            <w:r>
              <w:rPr>
                <w:rFonts w:ascii="Times New Roman" w:hAnsi="Times New Roman" w:eastAsia="宋体" w:cs="Times New Roman"/>
              </w:rPr>
              <w:t xml:space="preserve"> essay, paper</w:t>
            </w:r>
            <w:r>
              <w:rPr>
                <w:rFonts w:hint="eastAsia" w:ascii="Times New Roman" w:hAnsi="Times New Roman" w:eastAsia="宋体" w:cs="Times New Roman"/>
              </w:rPr>
              <w:t>与目标专业辖下的</w:t>
            </w:r>
            <w:r>
              <w:rPr>
                <w:rFonts w:ascii="Times New Roman" w:hAnsi="Times New Roman" w:eastAsia="宋体" w:cs="Times New Roman"/>
              </w:rPr>
              <w:t>哪些</w:t>
            </w:r>
            <w:r>
              <w:rPr>
                <w:rFonts w:hint="eastAsia" w:ascii="Times New Roman" w:hAnsi="Times New Roman" w:eastAsia="宋体" w:cs="Times New Roman"/>
              </w:rPr>
              <w:t>研究方向和</w:t>
            </w:r>
            <w:r>
              <w:rPr>
                <w:rFonts w:ascii="Times New Roman" w:hAnsi="Times New Roman" w:eastAsia="宋体" w:cs="Times New Roman"/>
              </w:rPr>
              <w:t>领域</w:t>
            </w:r>
            <w:r>
              <w:rPr>
                <w:rFonts w:hint="eastAsia" w:ascii="Times New Roman" w:hAnsi="Times New Roman" w:eastAsia="宋体" w:cs="Times New Roman"/>
              </w:rPr>
              <w:t>有关</w:t>
            </w:r>
            <w:r>
              <w:rPr>
                <w:rFonts w:ascii="Times New Roman" w:hAnsi="Times New Roman" w:eastAsia="宋体" w:cs="Times New Roman"/>
              </w:rPr>
              <w:t>？</w:t>
            </w:r>
            <w:r>
              <w:rPr>
                <w:rFonts w:hint="eastAsia" w:ascii="Times New Roman" w:hAnsi="Times New Roman" w:eastAsia="宋体" w:cs="Times New Roman"/>
              </w:rPr>
              <w:t>它们中</w:t>
            </w:r>
            <w:r>
              <w:rPr>
                <w:rFonts w:ascii="Times New Roman" w:hAnsi="Times New Roman" w:eastAsia="宋体" w:cs="Times New Roman"/>
              </w:rPr>
              <w:t>有没有你比较擅长/感兴趣的？</w:t>
            </w:r>
          </w:p>
        </w:tc>
      </w:tr>
      <w:tr w14:paraId="0F25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8"/>
            <w:tcBorders>
              <w:bottom w:val="single" w:color="auto" w:sz="4" w:space="0"/>
            </w:tcBorders>
            <w:shd w:val="clear" w:color="auto" w:fill="auto"/>
            <w:vAlign w:val="center"/>
          </w:tcPr>
          <w:p w14:paraId="38C7FC89">
            <w:pPr>
              <w:spacing w:line="276" w:lineRule="auto"/>
              <w:rPr>
                <w:rFonts w:hint="eastAsia" w:ascii="Arial" w:hAnsi="Arial" w:cs="Arial"/>
                <w:sz w:val="24"/>
              </w:rPr>
            </w:pPr>
            <w:r>
              <w:rPr>
                <w:rFonts w:hint="eastAsia" w:ascii="Arial" w:hAnsi="Arial" w:cs="Arial"/>
                <w:sz w:val="24"/>
              </w:rPr>
              <w:t>对文化研究（艺术与科技结合）/游戏研究/设计研究等相关研究方向的兴趣阐述</w:t>
            </w:r>
          </w:p>
          <w:p w14:paraId="003A1FD7">
            <w:pPr>
              <w:spacing w:line="276" w:lineRule="auto"/>
              <w:ind w:firstLine="480" w:firstLineChars="200"/>
              <w:rPr>
                <w:rFonts w:hint="eastAsia" w:ascii="Arial" w:hAnsi="Arial" w:cs="Arial"/>
                <w:sz w:val="24"/>
              </w:rPr>
            </w:pPr>
            <w:r>
              <w:rPr>
                <w:rFonts w:hint="eastAsia" w:ascii="Arial" w:hAnsi="Arial" w:cs="Arial"/>
                <w:sz w:val="24"/>
              </w:rPr>
              <w:t>一、目标专业研究方向了解</w:t>
            </w:r>
          </w:p>
          <w:p w14:paraId="398AAB0E">
            <w:pPr>
              <w:spacing w:line="276" w:lineRule="auto"/>
              <w:ind w:firstLine="480" w:firstLineChars="200"/>
              <w:rPr>
                <w:rFonts w:hint="eastAsia" w:ascii="Arial" w:hAnsi="Arial" w:cs="Arial"/>
                <w:sz w:val="24"/>
              </w:rPr>
            </w:pPr>
            <w:r>
              <w:rPr>
                <w:rFonts w:hint="eastAsia" w:ascii="Arial" w:hAnsi="Arial" w:cs="Arial"/>
                <w:sz w:val="24"/>
              </w:rPr>
              <w:t>文化研究（艺术与科技结合）涵盖了从艺术创作的技术革新到科技对艺术产业影响的广泛领域，如人工智能在艺术创作中的应用、数字媒体艺术的文化传播等；</w:t>
            </w:r>
          </w:p>
          <w:p w14:paraId="39AB813D">
            <w:pPr>
              <w:spacing w:line="276" w:lineRule="auto"/>
              <w:ind w:firstLine="480" w:firstLineChars="200"/>
              <w:rPr>
                <w:rFonts w:hint="eastAsia" w:ascii="Arial" w:hAnsi="Arial" w:cs="Arial"/>
                <w:sz w:val="24"/>
              </w:rPr>
            </w:pPr>
            <w:r>
              <w:rPr>
                <w:rFonts w:hint="eastAsia" w:ascii="Arial" w:hAnsi="Arial" w:cs="Arial"/>
                <w:sz w:val="24"/>
              </w:rPr>
              <w:t>游戏研究聚焦于游戏的设计机制、玩家体验、文化内涵以及游戏与社会的交互关系；</w:t>
            </w:r>
          </w:p>
          <w:p w14:paraId="098CC40D">
            <w:pPr>
              <w:spacing w:line="276" w:lineRule="auto"/>
              <w:ind w:firstLine="480" w:firstLineChars="200"/>
              <w:rPr>
                <w:rFonts w:hint="eastAsia" w:ascii="Arial" w:hAnsi="Arial" w:cs="Arial"/>
                <w:sz w:val="24"/>
              </w:rPr>
            </w:pPr>
            <w:r>
              <w:rPr>
                <w:rFonts w:hint="eastAsia" w:ascii="Arial" w:hAnsi="Arial" w:cs="Arial"/>
                <w:sz w:val="24"/>
              </w:rPr>
              <w:t>设计研究则关注科技如何推动设计创新，包括交互设计、用户体验设计以及新兴技术在设计领域的应用探索。</w:t>
            </w:r>
          </w:p>
          <w:p w14:paraId="0FDDBE97">
            <w:pPr>
              <w:spacing w:line="276" w:lineRule="auto"/>
              <w:ind w:firstLine="480" w:firstLineChars="200"/>
              <w:rPr>
                <w:rFonts w:hint="eastAsia" w:ascii="Arial" w:hAnsi="Arial" w:cs="Arial"/>
                <w:sz w:val="24"/>
              </w:rPr>
            </w:pPr>
            <w:r>
              <w:rPr>
                <w:rFonts w:hint="eastAsia" w:ascii="Arial" w:hAnsi="Arial" w:cs="Arial"/>
                <w:sz w:val="24"/>
              </w:rPr>
              <w:t xml:space="preserve"> 二、自身感兴趣的方向及原因</w:t>
            </w:r>
          </w:p>
          <w:p w14:paraId="462EF39C">
            <w:pPr>
              <w:spacing w:line="276" w:lineRule="auto"/>
              <w:ind w:firstLine="480" w:firstLineChars="200"/>
              <w:rPr>
                <w:rFonts w:hint="eastAsia" w:ascii="Arial" w:hAnsi="Arial" w:cs="Arial"/>
                <w:sz w:val="24"/>
              </w:rPr>
            </w:pPr>
            <w:r>
              <w:rPr>
                <w:rFonts w:hint="eastAsia" w:ascii="Arial" w:hAnsi="Arial" w:cs="Arial"/>
                <w:sz w:val="24"/>
              </w:rPr>
              <w:t>我对人工智能在艺术创作</w:t>
            </w:r>
            <w:r>
              <w:rPr>
                <w:rFonts w:hint="eastAsia" w:ascii="Arial" w:hAnsi="Arial" w:cs="Arial"/>
                <w:sz w:val="24"/>
                <w:lang w:val="en-US" w:eastAsia="zh-CN"/>
              </w:rPr>
              <w:t>的应用和</w:t>
            </w:r>
            <w:r>
              <w:rPr>
                <w:rFonts w:hint="eastAsia" w:ascii="Arial" w:hAnsi="Arial" w:cs="Arial"/>
                <w:sz w:val="24"/>
              </w:rPr>
              <w:t>游戏</w:t>
            </w:r>
            <w:r>
              <w:rPr>
                <w:rFonts w:hint="eastAsia" w:ascii="Arial" w:hAnsi="Arial" w:cs="Arial"/>
                <w:sz w:val="24"/>
                <w:lang w:val="en-US" w:eastAsia="zh-CN"/>
              </w:rPr>
              <w:t>研究与</w:t>
            </w:r>
            <w:r>
              <w:rPr>
                <w:rFonts w:hint="eastAsia" w:ascii="Arial" w:hAnsi="Arial" w:cs="Arial"/>
                <w:sz w:val="24"/>
              </w:rPr>
              <w:t>设计尤为感兴趣。一方面，人工智能的发展为艺术创作带来了全新的可能性，它打破了传统创作的边界，激发了我探索艺术表达新形式的欲望</w:t>
            </w:r>
            <w:r>
              <w:rPr>
                <w:rFonts w:hint="eastAsia" w:ascii="Arial" w:hAnsi="Arial" w:cs="Arial"/>
                <w:sz w:val="24"/>
                <w:lang w:eastAsia="zh-CN"/>
              </w:rPr>
              <w:t>；</w:t>
            </w:r>
            <w:r>
              <w:rPr>
                <w:rFonts w:hint="eastAsia" w:ascii="Arial" w:hAnsi="Arial" w:cs="Arial"/>
                <w:sz w:val="24"/>
              </w:rPr>
              <w:t>另一方面，游戏作为融合多种艺术形式与科技元素的载体，</w:t>
            </w:r>
            <w:r>
              <w:rPr>
                <w:rFonts w:hint="eastAsia" w:ascii="Arial" w:hAnsi="Arial" w:cs="Arial"/>
                <w:sz w:val="24"/>
                <w:lang w:val="en-US" w:eastAsia="zh-CN"/>
              </w:rPr>
              <w:t>针对不同目标群体</w:t>
            </w:r>
            <w:r>
              <w:rPr>
                <w:rFonts w:hint="eastAsia" w:ascii="Arial" w:hAnsi="Arial" w:cs="Arial"/>
                <w:sz w:val="24"/>
              </w:rPr>
              <w:t>提升游戏体验、创新游戏玩法，能够为玩家带来更加沉浸式和富有创意的互动体验，这一点深深吸引着我。</w:t>
            </w:r>
          </w:p>
          <w:p w14:paraId="35AA3201">
            <w:pPr>
              <w:spacing w:line="276" w:lineRule="auto"/>
              <w:ind w:firstLine="480" w:firstLineChars="200"/>
              <w:rPr>
                <w:rFonts w:hint="eastAsia" w:ascii="Arial" w:hAnsi="Arial" w:cs="Arial"/>
                <w:sz w:val="24"/>
              </w:rPr>
            </w:pPr>
            <w:r>
              <w:rPr>
                <w:rFonts w:hint="eastAsia" w:ascii="Arial" w:hAnsi="Arial" w:cs="Arial"/>
                <w:sz w:val="24"/>
              </w:rPr>
              <w:t xml:space="preserve"> 三、过往课程作业等经历回顾</w:t>
            </w:r>
          </w:p>
          <w:p w14:paraId="79B6D9F7">
            <w:pPr>
              <w:spacing w:line="276" w:lineRule="auto"/>
              <w:ind w:firstLine="480" w:firstLineChars="200"/>
              <w:rPr>
                <w:rFonts w:hint="eastAsia" w:ascii="Arial" w:hAnsi="Arial" w:cs="Arial"/>
                <w:sz w:val="24"/>
              </w:rPr>
            </w:pPr>
            <w:r>
              <w:rPr>
                <w:rFonts w:hint="eastAsia" w:ascii="Arial" w:hAnsi="Arial" w:cs="Arial"/>
                <w:sz w:val="24"/>
              </w:rPr>
              <w:t>在本科学习期间，我修读了众多与艺术和科技相关的课程。例如，在电影与电视 3D 动画基础、数字后期合成等课程中，我掌握了利用软件进行动画制作和视觉效果合成的技能；在人工智能与数据处理基础课程里，深入了解了人工智能的基本原理和算法。</w:t>
            </w:r>
          </w:p>
          <w:p w14:paraId="4774AFB3">
            <w:pPr>
              <w:spacing w:line="276" w:lineRule="auto"/>
              <w:ind w:firstLine="480" w:firstLineChars="200"/>
              <w:rPr>
                <w:rFonts w:hint="eastAsia" w:ascii="Arial" w:hAnsi="Arial" w:cs="Arial"/>
                <w:sz w:val="24"/>
              </w:rPr>
            </w:pPr>
            <w:r>
              <w:rPr>
                <w:rFonts w:hint="eastAsia" w:ascii="Arial" w:hAnsi="Arial" w:cs="Arial"/>
                <w:sz w:val="24"/>
              </w:rPr>
              <w:t>在项目经历方面，我参与了多个涉及艺术与科技结合的项目。如在基于人工智能的自闭症儿童绘画治疗平台构建项目中，利用面部识别和涂鸦生成艺术场景等技术，为自闭症儿童打造了一个沉浸式的 AIGC 绘画治疗多引擎集成平台；在 AIGC 儿童友好媒体个性化与认知适应项目中，通过多维度数据分析构建儿童兴趣偏好画像，并</w:t>
            </w:r>
            <w:r>
              <w:rPr>
                <w:rFonts w:hint="eastAsia" w:ascii="Arial" w:hAnsi="Arial" w:cs="Arial"/>
                <w:sz w:val="24"/>
                <w:lang w:val="en-US" w:eastAsia="zh-CN"/>
              </w:rPr>
              <w:t>训练</w:t>
            </w:r>
            <w:r>
              <w:rPr>
                <w:rFonts w:hint="eastAsia" w:ascii="Arial" w:hAnsi="Arial" w:cs="Arial"/>
                <w:sz w:val="24"/>
              </w:rPr>
              <w:t xml:space="preserve"> AIGC 系统制作个性化短片，以适应儿童认知发展阶段</w:t>
            </w:r>
            <w:r>
              <w:rPr>
                <w:rFonts w:hint="eastAsia" w:ascii="Arial" w:hAnsi="Arial" w:cs="Arial"/>
                <w:sz w:val="24"/>
                <w:lang w:val="en-US" w:eastAsia="zh-CN"/>
              </w:rPr>
              <w:t>或进行个性化定制；在线上展览打造过程中，我利用UE设计定制了能够实时链接真人口型对话的MetaHuman（数字人），作为线上展览引导员；在游戏研究项目中分析了市面上绘画和插画类型游戏分别起到的艺术疗愈作用并发表了英文论文</w:t>
            </w:r>
            <w:r>
              <w:rPr>
                <w:rFonts w:hint="eastAsia" w:ascii="Arial" w:hAnsi="Arial" w:cs="Arial"/>
                <w:sz w:val="24"/>
              </w:rPr>
              <w:t>。</w:t>
            </w:r>
          </w:p>
          <w:p w14:paraId="5A13FF1B">
            <w:pPr>
              <w:spacing w:line="276" w:lineRule="auto"/>
              <w:ind w:firstLine="480" w:firstLineChars="200"/>
              <w:rPr>
                <w:rFonts w:hint="eastAsia" w:ascii="Arial" w:hAnsi="Arial" w:cs="Arial"/>
                <w:sz w:val="24"/>
              </w:rPr>
            </w:pPr>
            <w:r>
              <w:rPr>
                <w:rFonts w:hint="eastAsia" w:ascii="Arial" w:hAnsi="Arial" w:cs="Arial"/>
                <w:sz w:val="24"/>
              </w:rPr>
              <w:t>四、与目标专业方向关联分析</w:t>
            </w:r>
          </w:p>
          <w:p w14:paraId="6632DB7A">
            <w:pPr>
              <w:spacing w:line="276" w:lineRule="auto"/>
              <w:ind w:firstLine="480" w:firstLineChars="200"/>
              <w:rPr>
                <w:rFonts w:hint="eastAsia" w:ascii="Arial" w:hAnsi="Arial" w:cs="Arial"/>
                <w:sz w:val="24"/>
              </w:rPr>
            </w:pPr>
            <w:r>
              <w:rPr>
                <w:rFonts w:hint="eastAsia" w:ascii="Arial" w:hAnsi="Arial" w:cs="Arial"/>
                <w:sz w:val="24"/>
              </w:rPr>
              <w:t>在文化研究（艺术与科技结合）中，我对人工智能在艺术创作中的应用研究，与课程中所学的人工智能技术以及在项目中运用人工智能进行艺术创作实践相呼应，能够深入探讨科技对艺术创作的影响以及背后的文化逻辑。</w:t>
            </w:r>
          </w:p>
          <w:p w14:paraId="501B7FFD">
            <w:pPr>
              <w:spacing w:line="276" w:lineRule="auto"/>
              <w:ind w:firstLine="480" w:firstLineChars="200"/>
              <w:rPr>
                <w:rFonts w:hint="eastAsia" w:ascii="Arial" w:hAnsi="Arial" w:cs="Arial"/>
                <w:sz w:val="24"/>
              </w:rPr>
            </w:pPr>
            <w:r>
              <w:rPr>
                <w:rFonts w:hint="eastAsia" w:ascii="Arial" w:hAnsi="Arial" w:cs="Arial"/>
                <w:sz w:val="24"/>
              </w:rPr>
              <w:t>在游戏研究方向，我在项目中对游戏与特殊群体的互动以及利用技术创新游戏体验的探索，</w:t>
            </w:r>
            <w:r>
              <w:rPr>
                <w:rFonts w:hint="eastAsia" w:ascii="Arial" w:hAnsi="Arial" w:cs="Arial"/>
                <w:sz w:val="24"/>
                <w:lang w:val="en-US" w:eastAsia="zh-CN"/>
              </w:rPr>
              <w:t>对交互设计技术的掌握，</w:t>
            </w:r>
            <w:r>
              <w:rPr>
                <w:rFonts w:hint="eastAsia" w:ascii="Arial" w:hAnsi="Arial" w:cs="Arial"/>
                <w:sz w:val="24"/>
              </w:rPr>
              <w:t>与游戏研究中关注的玩家体验、游戏设计创新等方面高度契合。</w:t>
            </w:r>
          </w:p>
          <w:p w14:paraId="6C2BD0F9">
            <w:pPr>
              <w:spacing w:line="276" w:lineRule="auto"/>
              <w:ind w:firstLine="480" w:firstLineChars="200"/>
              <w:rPr>
                <w:rFonts w:hint="eastAsia" w:ascii="Arial" w:hAnsi="Arial" w:cs="Arial"/>
                <w:sz w:val="24"/>
              </w:rPr>
            </w:pPr>
            <w:r>
              <w:rPr>
                <w:rFonts w:hint="eastAsia" w:ascii="Arial" w:hAnsi="Arial" w:cs="Arial"/>
                <w:sz w:val="24"/>
              </w:rPr>
              <w:t>五、经历对相关方向的影响</w:t>
            </w:r>
          </w:p>
          <w:p w14:paraId="64E5AE49">
            <w:pPr>
              <w:spacing w:line="276" w:lineRule="auto"/>
              <w:ind w:firstLine="480" w:firstLineChars="200"/>
              <w:rPr>
                <w:rFonts w:hint="eastAsia" w:ascii="Arial" w:hAnsi="Arial" w:cs="Arial"/>
                <w:sz w:val="24"/>
              </w:rPr>
            </w:pPr>
            <w:r>
              <w:rPr>
                <w:rFonts w:hint="eastAsia" w:ascii="Arial" w:hAnsi="Arial" w:cs="Arial"/>
                <w:sz w:val="24"/>
              </w:rPr>
              <w:t>这些经历让我深刻认识到艺术与科技结合的巨大潜力和重要性。它们不仅拓宽了我的技术视野，使我能够熟练运用多种技术手段实现创意构想，还培养了我从跨学科角度思考问题的能力。例如，在自闭症儿童绘画治疗平台项目中，我意识到艺术与科技结合可以为特殊群体带来积极的改变，这进一步激发了我在该领域深入研究的热情，希望通过更多的创新实践，探索如何更好地利用科技提升艺术的社会价值。</w:t>
            </w:r>
          </w:p>
          <w:p w14:paraId="01A240ED">
            <w:pPr>
              <w:spacing w:line="276" w:lineRule="auto"/>
              <w:ind w:firstLine="480" w:firstLineChars="200"/>
              <w:rPr>
                <w:rFonts w:hint="eastAsia" w:ascii="Arial" w:hAnsi="Arial" w:cs="Arial"/>
                <w:sz w:val="24"/>
              </w:rPr>
            </w:pPr>
            <w:r>
              <w:rPr>
                <w:rFonts w:hint="eastAsia" w:ascii="Arial" w:hAnsi="Arial" w:cs="Arial"/>
                <w:sz w:val="24"/>
              </w:rPr>
              <w:t>六、综合评估各关联方向情况</w:t>
            </w:r>
          </w:p>
          <w:p w14:paraId="2D3A90F7">
            <w:pPr>
              <w:spacing w:line="276" w:lineRule="auto"/>
              <w:ind w:firstLine="480" w:firstLineChars="200"/>
              <w:rPr>
                <w:rFonts w:hint="eastAsia" w:ascii="Arial" w:hAnsi="Arial" w:cs="Arial"/>
                <w:sz w:val="24"/>
              </w:rPr>
            </w:pPr>
            <w:r>
              <w:rPr>
                <w:rFonts w:hint="eastAsia" w:ascii="Arial" w:hAnsi="Arial" w:cs="Arial"/>
                <w:sz w:val="24"/>
              </w:rPr>
              <w:t>综合来看，文化研究（艺术与科技结合）中的人工智能与艺术创作、游戏研究中的游戏体验创新以及设计研究中的交互设计创新等方向都与我的经历高度相关。</w:t>
            </w:r>
          </w:p>
          <w:p w14:paraId="23199D8B">
            <w:pPr>
              <w:spacing w:line="276" w:lineRule="auto"/>
              <w:ind w:firstLine="480" w:firstLineChars="200"/>
              <w:rPr>
                <w:rFonts w:hint="eastAsia" w:ascii="Arial" w:hAnsi="Arial" w:cs="Arial"/>
                <w:sz w:val="24"/>
              </w:rPr>
            </w:pPr>
            <w:r>
              <w:rPr>
                <w:rFonts w:hint="eastAsia" w:ascii="Arial" w:hAnsi="Arial" w:cs="Arial"/>
                <w:sz w:val="24"/>
              </w:rPr>
              <w:t>七、确定擅长且感兴趣的方向</w:t>
            </w:r>
          </w:p>
          <w:p w14:paraId="740CA557">
            <w:pPr>
              <w:spacing w:line="276" w:lineRule="auto"/>
              <w:ind w:firstLine="480" w:firstLineChars="200"/>
              <w:rPr>
                <w:rFonts w:hint="eastAsia" w:ascii="Arial" w:hAnsi="Arial" w:cs="Arial"/>
                <w:sz w:val="24"/>
              </w:rPr>
            </w:pPr>
            <w:r>
              <w:rPr>
                <w:rFonts w:hint="eastAsia" w:ascii="Arial" w:hAnsi="Arial" w:cs="Arial"/>
                <w:sz w:val="24"/>
              </w:rPr>
              <w:t>人工智能在艺术创作</w:t>
            </w:r>
            <w:r>
              <w:rPr>
                <w:rFonts w:hint="eastAsia" w:ascii="Arial" w:hAnsi="Arial" w:cs="Arial"/>
                <w:sz w:val="24"/>
                <w:lang w:val="en-US" w:eastAsia="zh-CN"/>
              </w:rPr>
              <w:t>的应用/针对特定群体（如弱势群体/女性向等有目标群体）的</w:t>
            </w:r>
            <w:r>
              <w:rPr>
                <w:rFonts w:hint="eastAsia" w:ascii="Arial" w:hAnsi="Arial" w:cs="Arial"/>
                <w:sz w:val="24"/>
              </w:rPr>
              <w:t>游戏</w:t>
            </w:r>
            <w:r>
              <w:rPr>
                <w:rFonts w:hint="eastAsia" w:ascii="Arial" w:hAnsi="Arial" w:cs="Arial"/>
                <w:sz w:val="24"/>
                <w:lang w:val="en-US" w:eastAsia="zh-CN"/>
              </w:rPr>
              <w:t>研究与</w:t>
            </w:r>
            <w:r>
              <w:rPr>
                <w:rFonts w:hint="eastAsia" w:ascii="Arial" w:hAnsi="Arial" w:cs="Arial"/>
                <w:sz w:val="24"/>
              </w:rPr>
              <w:t>设计</w:t>
            </w:r>
            <w:r>
              <w:rPr>
                <w:rFonts w:hint="eastAsia" w:ascii="Arial" w:hAnsi="Arial" w:cs="Arial"/>
                <w:sz w:val="24"/>
                <w:lang w:val="en-US" w:eastAsia="zh-CN"/>
              </w:rPr>
              <w:t>/界面交互设计研究</w:t>
            </w:r>
            <w:r>
              <w:rPr>
                <w:rFonts w:hint="eastAsia" w:ascii="Arial" w:hAnsi="Arial" w:cs="Arial"/>
                <w:sz w:val="24"/>
              </w:rPr>
              <w:t>。</w:t>
            </w:r>
          </w:p>
          <w:p w14:paraId="2A62A0B2">
            <w:pPr>
              <w:spacing w:line="276" w:lineRule="auto"/>
              <w:ind w:firstLine="480" w:firstLineChars="200"/>
              <w:rPr>
                <w:rFonts w:hint="eastAsia" w:ascii="Arial" w:hAnsi="Arial" w:cs="Arial"/>
                <w:sz w:val="24"/>
              </w:rPr>
            </w:pPr>
            <w:r>
              <w:rPr>
                <w:rFonts w:hint="eastAsia" w:ascii="Arial" w:hAnsi="Arial" w:cs="Arial"/>
                <w:sz w:val="24"/>
              </w:rPr>
              <w:t>八、擅长感兴趣的理由</w:t>
            </w:r>
          </w:p>
          <w:p w14:paraId="5B77BF35">
            <w:pPr>
              <w:spacing w:line="276" w:lineRule="auto"/>
              <w:ind w:firstLine="480" w:firstLineChars="200"/>
              <w:rPr>
                <w:rFonts w:ascii="Arial" w:hAnsi="Arial" w:cs="Arial"/>
                <w:sz w:val="24"/>
              </w:rPr>
            </w:pPr>
            <w:r>
              <w:rPr>
                <w:rFonts w:hint="eastAsia" w:ascii="Arial" w:hAnsi="Arial" w:cs="Arial"/>
                <w:sz w:val="24"/>
              </w:rPr>
              <w:t xml:space="preserve">在过往的学习和项目经历中，我积累了丰富的技术技能，如熟练掌握多种图像处理、动画制作和编程相关软件，这使我有能力在人工智能与艺术创作、游戏设计的交叉领域进行深入探索。同时，我对艺术的热爱和对科技发展的敏锐洞察力，让我始终保持着对这一领域的好奇心和探索欲。例如，在多个项目中，我积极尝试将最新的人工智能技术引入艺术创作和游戏设计中，不断挑战自己，寻求创新解决方案，这些经历不仅让我在技术应用上更加熟练，也加深了我对这一领域的兴趣和理解。我相信，在这个方向上，我能够充分发挥自己的优势，开展更有价值的研究和实践。 </w:t>
            </w:r>
          </w:p>
          <w:p w14:paraId="3F2B58A0">
            <w:pPr>
              <w:spacing w:line="276" w:lineRule="auto"/>
              <w:rPr>
                <w:rFonts w:ascii="Arial" w:hAnsi="Arial" w:cs="Arial"/>
                <w:sz w:val="24"/>
              </w:rPr>
            </w:pPr>
          </w:p>
          <w:p w14:paraId="315763B8">
            <w:pPr>
              <w:spacing w:line="276" w:lineRule="auto"/>
              <w:rPr>
                <w:rFonts w:ascii="Arial" w:hAnsi="Arial" w:cs="Arial"/>
                <w:sz w:val="24"/>
              </w:rPr>
            </w:pPr>
          </w:p>
          <w:p w14:paraId="1BEF2EB2">
            <w:pPr>
              <w:spacing w:line="276" w:lineRule="auto"/>
              <w:rPr>
                <w:rFonts w:ascii="Arial" w:hAnsi="Arial" w:cs="Arial"/>
                <w:sz w:val="24"/>
              </w:rPr>
            </w:pPr>
          </w:p>
          <w:p w14:paraId="0F077A63">
            <w:pPr>
              <w:spacing w:line="276" w:lineRule="auto"/>
              <w:rPr>
                <w:rFonts w:ascii="Arial" w:hAnsi="Arial" w:cs="Arial"/>
                <w:sz w:val="24"/>
              </w:rPr>
            </w:pPr>
          </w:p>
          <w:p w14:paraId="773C7B0B">
            <w:pPr>
              <w:spacing w:line="276" w:lineRule="auto"/>
              <w:rPr>
                <w:rFonts w:ascii="Arial" w:hAnsi="Arial" w:cs="Arial"/>
                <w:sz w:val="24"/>
              </w:rPr>
            </w:pPr>
          </w:p>
          <w:p w14:paraId="22F7FE13">
            <w:pPr>
              <w:spacing w:line="276" w:lineRule="auto"/>
              <w:rPr>
                <w:rFonts w:ascii="Arial" w:hAnsi="Arial" w:cs="Arial"/>
                <w:sz w:val="24"/>
              </w:rPr>
            </w:pPr>
          </w:p>
          <w:p w14:paraId="287502F7">
            <w:pPr>
              <w:spacing w:line="276" w:lineRule="auto"/>
              <w:rPr>
                <w:rFonts w:ascii="Arial" w:hAnsi="Arial" w:cs="Arial"/>
                <w:sz w:val="24"/>
              </w:rPr>
            </w:pPr>
          </w:p>
          <w:p w14:paraId="044A518A">
            <w:pPr>
              <w:spacing w:line="276" w:lineRule="auto"/>
              <w:rPr>
                <w:rFonts w:ascii="Arial" w:hAnsi="Arial" w:cs="Arial"/>
                <w:sz w:val="24"/>
              </w:rPr>
            </w:pPr>
          </w:p>
          <w:p w14:paraId="51DBC747">
            <w:pPr>
              <w:spacing w:line="276" w:lineRule="auto"/>
              <w:rPr>
                <w:rFonts w:ascii="Arial" w:hAnsi="Arial" w:cs="Arial"/>
                <w:sz w:val="24"/>
              </w:rPr>
            </w:pPr>
          </w:p>
          <w:p w14:paraId="3E71C665">
            <w:pPr>
              <w:spacing w:line="276" w:lineRule="auto"/>
              <w:rPr>
                <w:rFonts w:ascii="Arial" w:hAnsi="Arial" w:cs="Arial"/>
                <w:sz w:val="24"/>
              </w:rPr>
            </w:pPr>
          </w:p>
          <w:p w14:paraId="5AD4A4FC">
            <w:pPr>
              <w:spacing w:line="276" w:lineRule="auto"/>
              <w:rPr>
                <w:rFonts w:ascii="Arial" w:hAnsi="Arial" w:cs="Arial"/>
                <w:sz w:val="24"/>
              </w:rPr>
            </w:pPr>
          </w:p>
          <w:p w14:paraId="562534AB">
            <w:pPr>
              <w:spacing w:line="276" w:lineRule="auto"/>
              <w:rPr>
                <w:rFonts w:ascii="Arial" w:hAnsi="Arial" w:cs="Arial"/>
                <w:sz w:val="24"/>
              </w:rPr>
            </w:pPr>
          </w:p>
          <w:p w14:paraId="2AFD8751">
            <w:pPr>
              <w:spacing w:line="276" w:lineRule="auto"/>
              <w:rPr>
                <w:rFonts w:ascii="Arial" w:hAnsi="Arial" w:cs="Arial"/>
                <w:sz w:val="24"/>
              </w:rPr>
            </w:pPr>
          </w:p>
          <w:p w14:paraId="6E2B533E">
            <w:pPr>
              <w:spacing w:line="276" w:lineRule="auto"/>
              <w:rPr>
                <w:rFonts w:ascii="Arial" w:hAnsi="Arial" w:cs="Arial"/>
                <w:sz w:val="24"/>
              </w:rPr>
            </w:pPr>
          </w:p>
        </w:tc>
      </w:tr>
      <w:tr w14:paraId="1E8F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8"/>
            <w:shd w:val="clear" w:color="auto" w:fill="FEF2CC" w:themeFill="accent4" w:themeFillTint="33"/>
            <w:vAlign w:val="center"/>
          </w:tcPr>
          <w:p w14:paraId="26C2E9C6">
            <w:pPr>
              <w:pStyle w:val="4"/>
              <w:spacing w:line="276" w:lineRule="auto"/>
              <w:rPr>
                <w:rFonts w:ascii="Arial" w:hAnsi="Arial" w:eastAsia="宋体"/>
                <w:color w:val="auto"/>
                <w:spacing w:val="0"/>
                <w:sz w:val="24"/>
                <w:szCs w:val="24"/>
              </w:rPr>
            </w:pPr>
            <w:r>
              <w:rPr>
                <w:rFonts w:hint="eastAsia" w:ascii="Arial" w:hAnsi="Arial" w:eastAsia="宋体"/>
                <w:color w:val="auto"/>
                <w:spacing w:val="0"/>
                <w:sz w:val="24"/>
                <w:szCs w:val="24"/>
              </w:rPr>
              <w:t>2</w:t>
            </w:r>
            <w:r>
              <w:rPr>
                <w:rFonts w:ascii="Arial" w:hAnsi="Arial" w:eastAsia="宋体"/>
                <w:color w:val="auto"/>
                <w:spacing w:val="0"/>
                <w:sz w:val="24"/>
                <w:szCs w:val="24"/>
              </w:rPr>
              <w:t xml:space="preserve">. </w:t>
            </w:r>
            <w:r>
              <w:rPr>
                <w:rFonts w:hint="eastAsia" w:ascii="Arial" w:hAnsi="Arial" w:eastAsia="宋体"/>
                <w:color w:val="auto"/>
                <w:spacing w:val="0"/>
                <w:sz w:val="24"/>
                <w:szCs w:val="24"/>
              </w:rPr>
              <w:t>请简述你对上述研究方向或领域的认识（可从其现状、重要性切入）和判断（可从你认为该方向或领域重要且亟需解决的问题切入）。</w:t>
            </w:r>
          </w:p>
        </w:tc>
      </w:tr>
      <w:tr w14:paraId="4AD9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8"/>
            <w:tcBorders>
              <w:bottom w:val="single" w:color="auto" w:sz="4" w:space="0"/>
            </w:tcBorders>
            <w:shd w:val="clear" w:color="auto" w:fill="auto"/>
            <w:vAlign w:val="center"/>
          </w:tcPr>
          <w:p w14:paraId="2323C12B">
            <w:pPr>
              <w:spacing w:line="276" w:lineRule="auto"/>
              <w:ind w:firstLine="480" w:firstLineChars="200"/>
              <w:rPr>
                <w:rFonts w:hint="eastAsia" w:ascii="Arial" w:hAnsi="Arial" w:eastAsia="宋体" w:cs="Arial"/>
                <w:b w:val="0"/>
                <w:bCs w:val="0"/>
                <w:sz w:val="24"/>
                <w:lang w:eastAsia="zh-CN"/>
              </w:rPr>
            </w:pPr>
            <w:r>
              <w:rPr>
                <w:rFonts w:hint="eastAsia" w:ascii="Arial" w:hAnsi="Arial" w:cs="Arial"/>
                <w:b w:val="0"/>
                <w:bCs w:val="0"/>
                <w:sz w:val="24"/>
              </w:rPr>
              <w:t>对人工智能在艺术创作的应用/针对特定群体的游戏研究与设计/界面交互设计研究领域的认识与判断</w:t>
            </w:r>
            <w:r>
              <w:rPr>
                <w:rFonts w:hint="eastAsia" w:ascii="Arial" w:hAnsi="Arial" w:cs="Arial"/>
                <w:b w:val="0"/>
                <w:bCs w:val="0"/>
                <w:sz w:val="24"/>
                <w:lang w:eastAsia="zh-CN"/>
              </w:rPr>
              <w:t>：</w:t>
            </w:r>
          </w:p>
          <w:p w14:paraId="016A25D3">
            <w:pPr>
              <w:spacing w:line="276" w:lineRule="auto"/>
              <w:ind w:firstLine="480" w:firstLineChars="200"/>
              <w:rPr>
                <w:rFonts w:hint="eastAsia" w:ascii="Arial" w:hAnsi="Arial" w:cs="Arial"/>
                <w:b w:val="0"/>
                <w:bCs w:val="0"/>
                <w:sz w:val="24"/>
              </w:rPr>
            </w:pPr>
            <w:r>
              <w:rPr>
                <w:rFonts w:hint="eastAsia" w:ascii="Arial" w:hAnsi="Arial" w:cs="Arial"/>
                <w:b w:val="0"/>
                <w:bCs w:val="0"/>
                <w:sz w:val="24"/>
              </w:rPr>
              <w:t xml:space="preserve"> 一、多途径了解研究方向的现状</w:t>
            </w:r>
          </w:p>
          <w:p w14:paraId="40533DB6">
            <w:pPr>
              <w:spacing w:line="276" w:lineRule="auto"/>
              <w:ind w:firstLine="480" w:firstLineChars="200"/>
              <w:rPr>
                <w:rFonts w:hint="eastAsia" w:ascii="Arial" w:hAnsi="Arial" w:cs="Arial"/>
                <w:b w:val="0"/>
                <w:bCs w:val="0"/>
                <w:sz w:val="24"/>
              </w:rPr>
            </w:pPr>
            <w:r>
              <w:rPr>
                <w:rFonts w:hint="eastAsia" w:ascii="Arial" w:hAnsi="Arial" w:cs="Arial"/>
                <w:b w:val="0"/>
                <w:bCs w:val="0"/>
                <w:sz w:val="24"/>
              </w:rPr>
              <w:t>通过</w:t>
            </w:r>
            <w:r>
              <w:rPr>
                <w:rFonts w:hint="eastAsia" w:ascii="Arial" w:hAnsi="Arial" w:cs="Arial"/>
                <w:b w:val="0"/>
                <w:bCs w:val="0"/>
                <w:sz w:val="24"/>
                <w:lang w:val="en-US" w:eastAsia="zh-CN"/>
              </w:rPr>
              <w:t>自身经历、</w:t>
            </w:r>
            <w:r>
              <w:rPr>
                <w:rFonts w:hint="eastAsia" w:ascii="Arial" w:hAnsi="Arial" w:cs="Arial"/>
                <w:b w:val="0"/>
                <w:bCs w:val="0"/>
                <w:sz w:val="24"/>
              </w:rPr>
              <w:t>查阅近 2 - 5 年的学术文献、关注专业资讯平台以及参与相关学术会议，我对人工智能在艺术创作的应用</w:t>
            </w:r>
            <w:r>
              <w:rPr>
                <w:rFonts w:hint="eastAsia" w:ascii="Arial" w:hAnsi="Arial" w:cs="Arial"/>
                <w:b w:val="0"/>
                <w:bCs w:val="0"/>
                <w:sz w:val="24"/>
                <w:lang w:val="en-US" w:eastAsia="zh-CN"/>
              </w:rPr>
              <w:t>/</w:t>
            </w:r>
            <w:r>
              <w:rPr>
                <w:rFonts w:hint="eastAsia" w:ascii="Arial" w:hAnsi="Arial" w:cs="Arial"/>
                <w:b w:val="0"/>
                <w:bCs w:val="0"/>
                <w:sz w:val="24"/>
              </w:rPr>
              <w:t>针对特定群体（如弱势群体/女性向等）的游戏研究与设计</w:t>
            </w:r>
            <w:r>
              <w:rPr>
                <w:rFonts w:hint="eastAsia" w:ascii="Arial" w:hAnsi="Arial" w:cs="Arial"/>
                <w:b w:val="0"/>
                <w:bCs w:val="0"/>
                <w:sz w:val="24"/>
                <w:lang w:val="en-US" w:eastAsia="zh-CN"/>
              </w:rPr>
              <w:t>/</w:t>
            </w:r>
            <w:r>
              <w:rPr>
                <w:rFonts w:hint="eastAsia" w:ascii="Arial" w:hAnsi="Arial" w:cs="Arial"/>
                <w:b w:val="0"/>
                <w:bCs w:val="0"/>
                <w:sz w:val="24"/>
              </w:rPr>
              <w:t>界面交互设计研究等领域的现状有了较为全面的了解。</w:t>
            </w:r>
          </w:p>
          <w:p w14:paraId="47C7EB53">
            <w:pPr>
              <w:spacing w:line="276" w:lineRule="auto"/>
              <w:ind w:firstLine="480" w:firstLineChars="200"/>
              <w:rPr>
                <w:rFonts w:hint="eastAsia" w:ascii="Arial" w:hAnsi="Arial" w:cs="Arial"/>
                <w:b w:val="0"/>
                <w:bCs w:val="0"/>
                <w:sz w:val="24"/>
              </w:rPr>
            </w:pPr>
            <w:r>
              <w:rPr>
                <w:rFonts w:hint="eastAsia" w:ascii="Arial" w:hAnsi="Arial" w:cs="Arial"/>
                <w:b w:val="0"/>
                <w:bCs w:val="0"/>
                <w:sz w:val="24"/>
              </w:rPr>
              <w:t>在人工智能与艺术创作领域，随着深度学习算法的不断发展，人工智能已广泛应用于绘画、音乐、影视等多个艺术形式。例如，OpenAI 的 DALL - E 等文本到图像生成模型能够根据简单的文字描述创作出高质量的图像作品，极大地拓展了艺术创作的可能性。</w:t>
            </w:r>
          </w:p>
          <w:p w14:paraId="544AC1BA">
            <w:pPr>
              <w:spacing w:line="276" w:lineRule="auto"/>
              <w:ind w:firstLine="480" w:firstLineChars="200"/>
              <w:rPr>
                <w:rFonts w:hint="eastAsia" w:ascii="Arial" w:hAnsi="Arial" w:cs="Arial"/>
                <w:b w:val="0"/>
                <w:bCs w:val="0"/>
                <w:sz w:val="24"/>
              </w:rPr>
            </w:pPr>
            <w:r>
              <w:rPr>
                <w:rFonts w:hint="eastAsia" w:ascii="Arial" w:hAnsi="Arial" w:cs="Arial"/>
                <w:b w:val="0"/>
                <w:bCs w:val="0"/>
                <w:sz w:val="24"/>
              </w:rPr>
              <w:t>针对特定群体的游戏研究与设计方面，越来越多的研究者关注到不同群体的特殊需求和游戏体验。以弱势群体为例，游戏被用于特殊教育、康复治疗等领域，通过设计具有针对性的游戏内容和交互方式，帮助他们提升认知能力、社交技能等。</w:t>
            </w:r>
          </w:p>
          <w:p w14:paraId="12E09D62">
            <w:pPr>
              <w:spacing w:line="276" w:lineRule="auto"/>
              <w:ind w:firstLine="480" w:firstLineChars="200"/>
              <w:rPr>
                <w:rFonts w:hint="eastAsia" w:ascii="Arial" w:hAnsi="Arial" w:cs="Arial"/>
                <w:b w:val="0"/>
                <w:bCs w:val="0"/>
                <w:sz w:val="24"/>
              </w:rPr>
            </w:pPr>
            <w:r>
              <w:rPr>
                <w:rFonts w:hint="eastAsia" w:ascii="Arial" w:hAnsi="Arial" w:cs="Arial"/>
                <w:b w:val="0"/>
                <w:bCs w:val="0"/>
                <w:sz w:val="24"/>
              </w:rPr>
              <w:t>界面交互设计研究领域则紧跟技术发展趋势，不断探索如何优化用户与数字产品之间的交互体验。从传统的图形用户界面到如今流行的手势交互、语音交互等，技术的进步推动着界面设计理念的创新。</w:t>
            </w:r>
          </w:p>
          <w:p w14:paraId="70CCF3B7">
            <w:pPr>
              <w:spacing w:line="276" w:lineRule="auto"/>
              <w:ind w:firstLine="480" w:firstLineChars="200"/>
              <w:rPr>
                <w:rFonts w:hint="eastAsia" w:ascii="Arial" w:hAnsi="Arial" w:cs="Arial"/>
                <w:b w:val="0"/>
                <w:bCs w:val="0"/>
                <w:sz w:val="24"/>
              </w:rPr>
            </w:pPr>
            <w:r>
              <w:rPr>
                <w:rFonts w:hint="eastAsia" w:ascii="Arial" w:hAnsi="Arial" w:cs="Arial"/>
                <w:b w:val="0"/>
                <w:bCs w:val="0"/>
                <w:sz w:val="24"/>
              </w:rPr>
              <w:t>二、梳理总结该领域关键现状</w:t>
            </w:r>
          </w:p>
          <w:p w14:paraId="60145E1C">
            <w:pPr>
              <w:numPr>
                <w:ilvl w:val="0"/>
                <w:numId w:val="9"/>
              </w:numPr>
              <w:spacing w:line="276" w:lineRule="auto"/>
              <w:ind w:left="840" w:leftChars="0" w:hanging="420" w:firstLineChars="0"/>
              <w:rPr>
                <w:rFonts w:hint="eastAsia" w:ascii="Arial" w:hAnsi="Arial" w:cs="Arial"/>
                <w:b w:val="0"/>
                <w:bCs w:val="0"/>
                <w:sz w:val="24"/>
              </w:rPr>
            </w:pPr>
            <w:r>
              <w:rPr>
                <w:rFonts w:hint="eastAsia" w:ascii="Arial" w:hAnsi="Arial" w:cs="Arial"/>
                <w:b w:val="0"/>
                <w:bCs w:val="0"/>
                <w:sz w:val="24"/>
              </w:rPr>
              <w:t>人工智能在艺术创作的应用</w:t>
            </w:r>
          </w:p>
          <w:p w14:paraId="7070ED9F">
            <w:pPr>
              <w:numPr>
                <w:ilvl w:val="0"/>
                <w:numId w:val="10"/>
              </w:numPr>
              <w:spacing w:line="276" w:lineRule="auto"/>
              <w:ind w:left="845" w:leftChars="0" w:hanging="425" w:firstLineChars="0"/>
              <w:rPr>
                <w:rFonts w:hint="eastAsia" w:ascii="Arial" w:hAnsi="Arial" w:cs="Arial"/>
                <w:b w:val="0"/>
                <w:bCs w:val="0"/>
                <w:sz w:val="24"/>
              </w:rPr>
            </w:pPr>
            <w:r>
              <w:rPr>
                <w:rFonts w:hint="eastAsia" w:ascii="Arial" w:hAnsi="Arial" w:cs="Arial"/>
                <w:b w:val="0"/>
                <w:bCs w:val="0"/>
                <w:sz w:val="24"/>
              </w:rPr>
              <w:t>技术手段日益丰富，除了图像生成，还涉及到音乐生成、虚拟角色表演等多个方面。</w:t>
            </w:r>
          </w:p>
          <w:p w14:paraId="4F642458">
            <w:pPr>
              <w:numPr>
                <w:ilvl w:val="0"/>
                <w:numId w:val="10"/>
              </w:numPr>
              <w:spacing w:line="276" w:lineRule="auto"/>
              <w:ind w:left="845" w:leftChars="0" w:hanging="425" w:firstLineChars="0"/>
              <w:rPr>
                <w:rFonts w:hint="eastAsia" w:ascii="Arial" w:hAnsi="Arial" w:cs="Arial"/>
                <w:b w:val="0"/>
                <w:bCs w:val="0"/>
                <w:sz w:val="24"/>
              </w:rPr>
            </w:pPr>
            <w:r>
              <w:rPr>
                <w:rFonts w:hint="eastAsia" w:ascii="Arial" w:hAnsi="Arial" w:cs="Arial"/>
                <w:b w:val="0"/>
                <w:bCs w:val="0"/>
                <w:sz w:val="24"/>
              </w:rPr>
              <w:t>艺术创作门槛降低，使得更多非专业人士能够参与到艺术创作过程中，但也引发了对艺术作品原创性和艺术性的讨论。</w:t>
            </w:r>
          </w:p>
          <w:p w14:paraId="09FE58AF">
            <w:pPr>
              <w:numPr>
                <w:ilvl w:val="0"/>
                <w:numId w:val="10"/>
              </w:numPr>
              <w:spacing w:line="276" w:lineRule="auto"/>
              <w:ind w:left="845" w:leftChars="0" w:hanging="425" w:firstLineChars="0"/>
              <w:rPr>
                <w:rFonts w:hint="eastAsia" w:ascii="Arial" w:hAnsi="Arial" w:cs="Arial"/>
                <w:b w:val="0"/>
                <w:bCs w:val="0"/>
                <w:sz w:val="24"/>
              </w:rPr>
            </w:pPr>
            <w:r>
              <w:rPr>
                <w:rFonts w:hint="eastAsia" w:ascii="Arial" w:hAnsi="Arial" w:cs="Arial"/>
                <w:b w:val="0"/>
                <w:bCs w:val="0"/>
                <w:sz w:val="24"/>
              </w:rPr>
              <w:t>人机协作创作模式逐渐兴起，艺术家与人工智能相互配合，发挥各自优势，创造出更具创意的作品。</w:t>
            </w:r>
          </w:p>
          <w:p w14:paraId="7819F79D">
            <w:pPr>
              <w:numPr>
                <w:ilvl w:val="0"/>
                <w:numId w:val="11"/>
              </w:numPr>
              <w:spacing w:line="276" w:lineRule="auto"/>
              <w:ind w:left="840" w:leftChars="0" w:hanging="420" w:firstLineChars="0"/>
              <w:rPr>
                <w:rFonts w:hint="eastAsia" w:ascii="Arial" w:hAnsi="Arial" w:cs="Arial"/>
                <w:b w:val="0"/>
                <w:bCs w:val="0"/>
                <w:sz w:val="24"/>
              </w:rPr>
            </w:pPr>
            <w:r>
              <w:rPr>
                <w:rFonts w:hint="eastAsia" w:ascii="Arial" w:hAnsi="Arial" w:cs="Arial"/>
                <w:b w:val="0"/>
                <w:bCs w:val="0"/>
                <w:sz w:val="24"/>
              </w:rPr>
              <w:t>针对特定群体</w:t>
            </w:r>
            <w:r>
              <w:rPr>
                <w:rFonts w:hint="eastAsia" w:ascii="Arial" w:hAnsi="Arial" w:cs="Arial"/>
                <w:b w:val="0"/>
                <w:bCs w:val="0"/>
                <w:sz w:val="24"/>
                <w:lang w:val="en-US" w:eastAsia="zh-CN"/>
              </w:rPr>
              <w:t>/特定目的</w:t>
            </w:r>
            <w:r>
              <w:rPr>
                <w:rFonts w:hint="eastAsia" w:ascii="Arial" w:hAnsi="Arial" w:cs="Arial"/>
                <w:b w:val="0"/>
                <w:bCs w:val="0"/>
                <w:sz w:val="24"/>
              </w:rPr>
              <w:t>的游戏研究与设计</w:t>
            </w:r>
            <w:r>
              <w:rPr>
                <w:rFonts w:hint="eastAsia" w:ascii="Arial" w:hAnsi="Arial" w:cs="Arial"/>
                <w:b w:val="0"/>
                <w:bCs w:val="0"/>
                <w:sz w:val="24"/>
                <w:lang w:eastAsia="zh-CN"/>
              </w:rPr>
              <w:t>（</w:t>
            </w:r>
            <w:r>
              <w:rPr>
                <w:rFonts w:hint="eastAsia" w:ascii="Arial" w:hAnsi="Arial" w:cs="Arial"/>
                <w:b w:val="0"/>
                <w:bCs w:val="0"/>
                <w:sz w:val="24"/>
                <w:lang w:val="en-US" w:eastAsia="zh-CN"/>
              </w:rPr>
              <w:t>如艺术疗愈类型游戏</w:t>
            </w:r>
            <w:bookmarkStart w:id="2" w:name="_GoBack"/>
            <w:bookmarkEnd w:id="2"/>
            <w:r>
              <w:rPr>
                <w:rFonts w:hint="eastAsia" w:ascii="Arial" w:hAnsi="Arial" w:cs="Arial"/>
                <w:b w:val="0"/>
                <w:bCs w:val="0"/>
                <w:sz w:val="24"/>
                <w:lang w:val="en-US" w:eastAsia="zh-CN"/>
              </w:rPr>
              <w:t>）</w:t>
            </w:r>
          </w:p>
          <w:p w14:paraId="798B8DE8">
            <w:pPr>
              <w:numPr>
                <w:ilvl w:val="0"/>
                <w:numId w:val="12"/>
              </w:numPr>
              <w:spacing w:line="276" w:lineRule="auto"/>
              <w:ind w:left="845" w:leftChars="0" w:hanging="425" w:firstLineChars="0"/>
              <w:rPr>
                <w:rFonts w:hint="eastAsia" w:ascii="Arial" w:hAnsi="Arial" w:cs="Arial"/>
                <w:b w:val="0"/>
                <w:bCs w:val="0"/>
                <w:sz w:val="24"/>
              </w:rPr>
            </w:pPr>
            <w:r>
              <w:rPr>
                <w:rFonts w:hint="eastAsia" w:ascii="Arial" w:hAnsi="Arial" w:cs="Arial"/>
                <w:b w:val="0"/>
                <w:bCs w:val="0"/>
                <w:sz w:val="24"/>
              </w:rPr>
              <w:t>针对弱势群体的游戏设计注重功能性与趣味性的结合，旨在通过游戏改善他们的生活状况。</w:t>
            </w:r>
          </w:p>
          <w:p w14:paraId="1621C7CF">
            <w:pPr>
              <w:numPr>
                <w:ilvl w:val="0"/>
                <w:numId w:val="12"/>
              </w:numPr>
              <w:spacing w:line="276" w:lineRule="auto"/>
              <w:ind w:left="845" w:leftChars="0" w:hanging="425" w:firstLineChars="0"/>
              <w:rPr>
                <w:rFonts w:hint="eastAsia" w:ascii="Arial" w:hAnsi="Arial" w:cs="Arial"/>
                <w:b w:val="0"/>
                <w:bCs w:val="0"/>
                <w:sz w:val="24"/>
              </w:rPr>
            </w:pPr>
            <w:r>
              <w:rPr>
                <w:rFonts w:hint="eastAsia" w:ascii="Arial" w:hAnsi="Arial" w:cs="Arial"/>
                <w:b w:val="0"/>
                <w:bCs w:val="0"/>
                <w:sz w:val="24"/>
              </w:rPr>
              <w:t>女性向游戏市场逐渐壮大，游戏内容更加注重女性玩家的情感需求和角色塑造，但在游戏玩法和叙事上仍有提升空间。</w:t>
            </w:r>
          </w:p>
          <w:p w14:paraId="01598432">
            <w:pPr>
              <w:numPr>
                <w:ilvl w:val="0"/>
                <w:numId w:val="12"/>
              </w:numPr>
              <w:spacing w:line="276" w:lineRule="auto"/>
              <w:ind w:left="845" w:leftChars="0" w:hanging="425" w:firstLineChars="0"/>
              <w:rPr>
                <w:rFonts w:hint="eastAsia" w:ascii="Arial" w:hAnsi="Arial" w:cs="Arial"/>
                <w:b w:val="0"/>
                <w:bCs w:val="0"/>
                <w:sz w:val="24"/>
              </w:rPr>
            </w:pPr>
            <w:r>
              <w:rPr>
                <w:rFonts w:hint="eastAsia" w:ascii="Arial" w:hAnsi="Arial" w:cs="Arial"/>
                <w:b w:val="0"/>
                <w:bCs w:val="0"/>
                <w:sz w:val="24"/>
              </w:rPr>
              <w:t>跨文化游戏设计研究逐渐受到关注，如何设计出适合不同文化背景玩家的游戏成为研究热点。</w:t>
            </w:r>
          </w:p>
          <w:p w14:paraId="2060C39E">
            <w:pPr>
              <w:numPr>
                <w:ilvl w:val="0"/>
                <w:numId w:val="13"/>
              </w:numPr>
              <w:spacing w:line="276" w:lineRule="auto"/>
              <w:ind w:left="840" w:leftChars="0" w:hanging="420" w:firstLineChars="0"/>
              <w:rPr>
                <w:rFonts w:hint="eastAsia" w:ascii="Arial" w:hAnsi="Arial" w:cs="Arial"/>
                <w:b w:val="0"/>
                <w:bCs w:val="0"/>
                <w:sz w:val="24"/>
              </w:rPr>
            </w:pPr>
            <w:r>
              <w:rPr>
                <w:rFonts w:hint="eastAsia" w:ascii="Arial" w:hAnsi="Arial" w:cs="Arial"/>
                <w:b w:val="0"/>
                <w:bCs w:val="0"/>
                <w:sz w:val="24"/>
              </w:rPr>
              <w:t>界面交互设计研究</w:t>
            </w:r>
          </w:p>
          <w:p w14:paraId="0552F839">
            <w:pPr>
              <w:numPr>
                <w:ilvl w:val="0"/>
                <w:numId w:val="14"/>
              </w:numPr>
              <w:spacing w:line="276" w:lineRule="auto"/>
              <w:ind w:left="845" w:leftChars="0" w:hanging="425" w:firstLineChars="0"/>
              <w:rPr>
                <w:rFonts w:hint="eastAsia" w:ascii="Arial" w:hAnsi="Arial" w:cs="Arial"/>
                <w:b w:val="0"/>
                <w:bCs w:val="0"/>
                <w:sz w:val="24"/>
              </w:rPr>
            </w:pPr>
            <w:r>
              <w:rPr>
                <w:rFonts w:hint="eastAsia" w:ascii="Arial" w:hAnsi="Arial" w:cs="Arial"/>
                <w:b w:val="0"/>
                <w:bCs w:val="0"/>
                <w:sz w:val="24"/>
              </w:rPr>
              <w:t>新兴技术不断融入界面设计，如增强现实（AR）、虚拟现实（VR）技术为用户带来更加沉浸式的交互体验。</w:t>
            </w:r>
          </w:p>
          <w:p w14:paraId="4CC121D2">
            <w:pPr>
              <w:numPr>
                <w:ilvl w:val="0"/>
                <w:numId w:val="14"/>
              </w:numPr>
              <w:spacing w:line="276" w:lineRule="auto"/>
              <w:ind w:left="845" w:leftChars="0" w:hanging="425" w:firstLineChars="0"/>
              <w:rPr>
                <w:rFonts w:hint="eastAsia" w:ascii="Arial" w:hAnsi="Arial" w:cs="Arial"/>
                <w:b w:val="0"/>
                <w:bCs w:val="0"/>
                <w:sz w:val="24"/>
              </w:rPr>
            </w:pPr>
            <w:r>
              <w:rPr>
                <w:rFonts w:hint="eastAsia" w:ascii="Arial" w:hAnsi="Arial" w:cs="Arial"/>
                <w:b w:val="0"/>
                <w:bCs w:val="0"/>
                <w:sz w:val="24"/>
              </w:rPr>
              <w:t>用户对界面的个性化需求增加，如何根据用户的行为习惯和偏好提供定制化的交互界面成为重要研究方向。</w:t>
            </w:r>
          </w:p>
          <w:p w14:paraId="5FA03010">
            <w:pPr>
              <w:numPr>
                <w:ilvl w:val="0"/>
                <w:numId w:val="14"/>
              </w:numPr>
              <w:spacing w:line="276" w:lineRule="auto"/>
              <w:ind w:left="845" w:leftChars="0" w:hanging="425" w:firstLineChars="0"/>
              <w:rPr>
                <w:rFonts w:hint="eastAsia" w:ascii="Arial" w:hAnsi="Arial" w:cs="Arial"/>
                <w:b w:val="0"/>
                <w:bCs w:val="0"/>
                <w:sz w:val="24"/>
              </w:rPr>
            </w:pPr>
            <w:r>
              <w:rPr>
                <w:rFonts w:hint="eastAsia" w:ascii="Arial" w:hAnsi="Arial" w:cs="Arial"/>
                <w:b w:val="0"/>
                <w:bCs w:val="0"/>
                <w:sz w:val="24"/>
              </w:rPr>
              <w:t>界面设计更加注重无障碍设计，以满足不同身体能力用户的使用需求。</w:t>
            </w:r>
          </w:p>
          <w:p w14:paraId="1E9215BC">
            <w:pPr>
              <w:spacing w:line="276" w:lineRule="auto"/>
              <w:ind w:firstLine="480" w:firstLineChars="200"/>
              <w:rPr>
                <w:rFonts w:hint="eastAsia" w:ascii="Arial" w:hAnsi="Arial" w:cs="Arial"/>
                <w:b w:val="0"/>
                <w:bCs w:val="0"/>
                <w:sz w:val="24"/>
              </w:rPr>
            </w:pPr>
            <w:r>
              <w:rPr>
                <w:rFonts w:hint="eastAsia" w:ascii="Arial" w:hAnsi="Arial" w:cs="Arial"/>
                <w:b w:val="0"/>
                <w:bCs w:val="0"/>
                <w:sz w:val="24"/>
              </w:rPr>
              <w:t>三、阐述其在多方面的重要性</w:t>
            </w:r>
          </w:p>
          <w:p w14:paraId="52D1F1F6">
            <w:pPr>
              <w:numPr>
                <w:ilvl w:val="0"/>
                <w:numId w:val="15"/>
              </w:numPr>
              <w:spacing w:line="276" w:lineRule="auto"/>
              <w:ind w:left="840" w:leftChars="0" w:hanging="420" w:firstLineChars="0"/>
              <w:rPr>
                <w:rFonts w:hint="eastAsia" w:ascii="Arial" w:hAnsi="Arial" w:cs="Arial"/>
                <w:b w:val="0"/>
                <w:bCs w:val="0"/>
                <w:sz w:val="24"/>
              </w:rPr>
            </w:pPr>
            <w:r>
              <w:rPr>
                <w:rFonts w:hint="eastAsia" w:ascii="Arial" w:hAnsi="Arial" w:cs="Arial"/>
                <w:b w:val="0"/>
                <w:bCs w:val="0"/>
                <w:sz w:val="24"/>
              </w:rPr>
              <w:t>学术层面</w:t>
            </w:r>
          </w:p>
          <w:p w14:paraId="2F57E3AF">
            <w:pPr>
              <w:spacing w:line="276" w:lineRule="auto"/>
              <w:ind w:firstLine="480" w:firstLineChars="200"/>
              <w:rPr>
                <w:rFonts w:hint="eastAsia" w:ascii="Arial" w:hAnsi="Arial" w:cs="Arial"/>
                <w:b w:val="0"/>
                <w:bCs w:val="0"/>
                <w:sz w:val="24"/>
              </w:rPr>
            </w:pPr>
            <w:r>
              <w:rPr>
                <w:rFonts w:hint="eastAsia" w:ascii="Arial" w:hAnsi="Arial" w:cs="Arial"/>
                <w:b w:val="0"/>
                <w:bCs w:val="0"/>
                <w:sz w:val="24"/>
              </w:rPr>
              <w:t>推动跨学科研究发展，促进计算机科学、艺术学、心理学等多个学科的交叉融合，为学术研究提供了新的视角和方法。</w:t>
            </w:r>
          </w:p>
          <w:p w14:paraId="79A8E942">
            <w:pPr>
              <w:spacing w:line="276" w:lineRule="auto"/>
              <w:ind w:firstLine="480" w:firstLineChars="200"/>
              <w:rPr>
                <w:rFonts w:hint="eastAsia" w:ascii="Arial" w:hAnsi="Arial" w:cs="Arial"/>
                <w:b w:val="0"/>
                <w:bCs w:val="0"/>
                <w:sz w:val="24"/>
              </w:rPr>
            </w:pPr>
            <w:r>
              <w:rPr>
                <w:rFonts w:hint="eastAsia" w:ascii="Arial" w:hAnsi="Arial" w:cs="Arial"/>
                <w:b w:val="0"/>
                <w:bCs w:val="0"/>
                <w:sz w:val="24"/>
              </w:rPr>
              <w:t>丰富学术研究内容，为学者们提供了大量的研究课题，如人工智能在艺术创作中的审美评价、特定群体游戏体验的心理机制等，有助于深化相关领域的理论研究。</w:t>
            </w:r>
          </w:p>
          <w:p w14:paraId="4DF1450F">
            <w:pPr>
              <w:numPr>
                <w:ilvl w:val="0"/>
                <w:numId w:val="15"/>
              </w:numPr>
              <w:spacing w:line="276" w:lineRule="auto"/>
              <w:ind w:left="840" w:leftChars="0" w:hanging="420" w:firstLineChars="0"/>
              <w:rPr>
                <w:rFonts w:hint="eastAsia" w:ascii="Arial" w:hAnsi="Arial" w:cs="Arial"/>
                <w:b w:val="0"/>
                <w:bCs w:val="0"/>
                <w:sz w:val="24"/>
              </w:rPr>
            </w:pPr>
            <w:r>
              <w:rPr>
                <w:rFonts w:hint="eastAsia" w:ascii="Arial" w:hAnsi="Arial" w:cs="Arial"/>
                <w:b w:val="0"/>
                <w:bCs w:val="0"/>
                <w:sz w:val="24"/>
              </w:rPr>
              <w:t>社会层面</w:t>
            </w:r>
          </w:p>
          <w:p w14:paraId="6700D9DA">
            <w:pPr>
              <w:spacing w:line="276" w:lineRule="auto"/>
              <w:ind w:firstLine="480" w:firstLineChars="200"/>
              <w:rPr>
                <w:rFonts w:hint="eastAsia" w:ascii="Arial" w:hAnsi="Arial" w:cs="Arial"/>
                <w:b w:val="0"/>
                <w:bCs w:val="0"/>
                <w:sz w:val="24"/>
              </w:rPr>
            </w:pPr>
            <w:r>
              <w:rPr>
                <w:rFonts w:hint="eastAsia" w:ascii="Arial" w:hAnsi="Arial" w:cs="Arial"/>
                <w:b w:val="0"/>
                <w:bCs w:val="0"/>
                <w:sz w:val="24"/>
              </w:rPr>
              <w:t>为特殊群体提供了新的康复和教育手段，如针对自闭症儿童的游戏治疗、针对老年人的认知训练游戏等，具有重要的社会公益价值。</w:t>
            </w:r>
          </w:p>
          <w:p w14:paraId="3713A648">
            <w:pPr>
              <w:spacing w:line="276" w:lineRule="auto"/>
              <w:ind w:firstLine="480" w:firstLineChars="200"/>
              <w:rPr>
                <w:rFonts w:hint="eastAsia" w:ascii="Arial" w:hAnsi="Arial" w:cs="Arial"/>
                <w:b w:val="0"/>
                <w:bCs w:val="0"/>
                <w:sz w:val="24"/>
              </w:rPr>
            </w:pPr>
            <w:r>
              <w:rPr>
                <w:rFonts w:hint="eastAsia" w:ascii="Arial" w:hAnsi="Arial" w:cs="Arial"/>
                <w:b w:val="0"/>
                <w:bCs w:val="0"/>
                <w:sz w:val="24"/>
              </w:rPr>
              <w:t>促进文化传播与交流，通过艺术作品和游戏等形式，打破文化隔阂，增进不同群体之间的理解和沟通。</w:t>
            </w:r>
          </w:p>
          <w:p w14:paraId="34300FBD">
            <w:pPr>
              <w:numPr>
                <w:ilvl w:val="0"/>
                <w:numId w:val="15"/>
              </w:numPr>
              <w:spacing w:line="276" w:lineRule="auto"/>
              <w:ind w:left="840" w:leftChars="0" w:hanging="420" w:firstLineChars="0"/>
              <w:rPr>
                <w:rFonts w:hint="eastAsia" w:ascii="Arial" w:hAnsi="Arial" w:cs="Arial"/>
                <w:b w:val="0"/>
                <w:bCs w:val="0"/>
                <w:sz w:val="24"/>
              </w:rPr>
            </w:pPr>
            <w:r>
              <w:rPr>
                <w:rFonts w:hint="eastAsia" w:ascii="Arial" w:hAnsi="Arial" w:cs="Arial"/>
                <w:b w:val="0"/>
                <w:bCs w:val="0"/>
                <w:sz w:val="24"/>
              </w:rPr>
              <w:t>经济层面</w:t>
            </w:r>
          </w:p>
          <w:p w14:paraId="0E7A260E">
            <w:pPr>
              <w:spacing w:line="276" w:lineRule="auto"/>
              <w:ind w:firstLine="480" w:firstLineChars="200"/>
              <w:rPr>
                <w:rFonts w:hint="eastAsia" w:ascii="Arial" w:hAnsi="Arial" w:cs="Arial"/>
                <w:b w:val="0"/>
                <w:bCs w:val="0"/>
                <w:sz w:val="24"/>
              </w:rPr>
            </w:pPr>
            <w:r>
              <w:rPr>
                <w:rFonts w:hint="eastAsia" w:ascii="Arial" w:hAnsi="Arial" w:cs="Arial"/>
                <w:b w:val="0"/>
                <w:bCs w:val="0"/>
                <w:sz w:val="24"/>
              </w:rPr>
              <w:t>催生新兴产业，如人工智能艺术创作平台、针对特定群体的游戏开发公司等，带动了相关产业链的发展，创造了新的经济增长点。</w:t>
            </w:r>
          </w:p>
          <w:p w14:paraId="16C32273">
            <w:pPr>
              <w:spacing w:line="276" w:lineRule="auto"/>
              <w:ind w:firstLine="480" w:firstLineChars="200"/>
              <w:rPr>
                <w:rFonts w:hint="eastAsia" w:ascii="Arial" w:hAnsi="Arial" w:cs="Arial"/>
                <w:b w:val="0"/>
                <w:bCs w:val="0"/>
                <w:sz w:val="24"/>
              </w:rPr>
            </w:pPr>
            <w:r>
              <w:rPr>
                <w:rFonts w:hint="eastAsia" w:ascii="Arial" w:hAnsi="Arial" w:cs="Arial"/>
                <w:b w:val="0"/>
                <w:bCs w:val="0"/>
                <w:sz w:val="24"/>
              </w:rPr>
              <w:t>提升产品竞争力，在界面交互设计上的创新能够提高数字产品的用户体验，增强市场竞争力，促进企业的经济效益提升。</w:t>
            </w:r>
          </w:p>
          <w:p w14:paraId="53DCC1C4">
            <w:pPr>
              <w:spacing w:line="276" w:lineRule="auto"/>
              <w:ind w:firstLine="480" w:firstLineChars="200"/>
              <w:rPr>
                <w:rFonts w:hint="eastAsia" w:ascii="Arial" w:hAnsi="Arial" w:cs="Arial"/>
                <w:b w:val="0"/>
                <w:bCs w:val="0"/>
                <w:sz w:val="24"/>
              </w:rPr>
            </w:pPr>
            <w:r>
              <w:rPr>
                <w:rFonts w:hint="eastAsia" w:ascii="Arial" w:hAnsi="Arial" w:cs="Arial"/>
                <w:b w:val="0"/>
                <w:bCs w:val="0"/>
                <w:sz w:val="24"/>
              </w:rPr>
              <w:t>四、分析领域现存诸多问题</w:t>
            </w:r>
          </w:p>
          <w:p w14:paraId="5E4F411C">
            <w:pPr>
              <w:numPr>
                <w:ilvl w:val="0"/>
                <w:numId w:val="15"/>
              </w:numPr>
              <w:spacing w:line="276" w:lineRule="auto"/>
              <w:ind w:left="840" w:leftChars="0" w:hanging="420" w:firstLineChars="0"/>
              <w:rPr>
                <w:rFonts w:hint="eastAsia" w:ascii="Arial" w:hAnsi="Arial" w:cs="Arial"/>
                <w:b w:val="0"/>
                <w:bCs w:val="0"/>
                <w:sz w:val="24"/>
              </w:rPr>
            </w:pPr>
            <w:r>
              <w:rPr>
                <w:rFonts w:hint="eastAsia" w:ascii="Arial" w:hAnsi="Arial" w:cs="Arial"/>
                <w:b w:val="0"/>
                <w:bCs w:val="0"/>
                <w:sz w:val="24"/>
              </w:rPr>
              <w:t>人工智能在艺术创作的应用</w:t>
            </w:r>
          </w:p>
          <w:p w14:paraId="59043DE5">
            <w:pPr>
              <w:numPr>
                <w:ilvl w:val="0"/>
                <w:numId w:val="16"/>
              </w:numPr>
              <w:spacing w:line="276" w:lineRule="auto"/>
              <w:ind w:left="845" w:leftChars="0" w:hanging="425" w:firstLineChars="0"/>
              <w:rPr>
                <w:rFonts w:hint="eastAsia" w:ascii="Arial" w:hAnsi="Arial" w:cs="Arial"/>
                <w:b w:val="0"/>
                <w:bCs w:val="0"/>
                <w:sz w:val="24"/>
              </w:rPr>
            </w:pPr>
            <w:r>
              <w:rPr>
                <w:rFonts w:hint="eastAsia" w:ascii="Arial" w:hAnsi="Arial" w:cs="Arial"/>
                <w:b w:val="0"/>
                <w:bCs w:val="0"/>
                <w:sz w:val="24"/>
              </w:rPr>
              <w:t>艺术价值判断模糊：由于人工智能生成的作品缺乏明确的创作意图和情感表达，难以用传统的艺术评价标准进行衡量，导致艺术价值判断存在模糊性。</w:t>
            </w:r>
          </w:p>
          <w:p w14:paraId="1F1208AA">
            <w:pPr>
              <w:numPr>
                <w:ilvl w:val="0"/>
                <w:numId w:val="16"/>
              </w:numPr>
              <w:spacing w:line="276" w:lineRule="auto"/>
              <w:ind w:left="845" w:leftChars="0" w:hanging="425" w:firstLineChars="0"/>
              <w:rPr>
                <w:rFonts w:hint="eastAsia" w:ascii="Arial" w:hAnsi="Arial" w:cs="Arial"/>
                <w:b w:val="0"/>
                <w:bCs w:val="0"/>
                <w:sz w:val="24"/>
              </w:rPr>
            </w:pPr>
            <w:r>
              <w:rPr>
                <w:rFonts w:hint="eastAsia" w:ascii="Arial" w:hAnsi="Arial" w:cs="Arial"/>
                <w:b w:val="0"/>
                <w:bCs w:val="0"/>
                <w:sz w:val="24"/>
              </w:rPr>
              <w:t>伦理道德问题：例如，人工智能生成的作品可能涉及版权归属、抄袭等伦理道德问题，如何规范人工智能在艺术创作中的应用成为亟待解决的难题。</w:t>
            </w:r>
          </w:p>
          <w:p w14:paraId="2604224E">
            <w:pPr>
              <w:numPr>
                <w:ilvl w:val="0"/>
                <w:numId w:val="16"/>
              </w:numPr>
              <w:spacing w:line="276" w:lineRule="auto"/>
              <w:ind w:left="845" w:leftChars="0" w:hanging="425" w:firstLineChars="0"/>
              <w:rPr>
                <w:rFonts w:hint="eastAsia" w:ascii="Arial" w:hAnsi="Arial" w:cs="Arial"/>
                <w:b w:val="0"/>
                <w:bCs w:val="0"/>
                <w:sz w:val="24"/>
              </w:rPr>
            </w:pPr>
            <w:r>
              <w:rPr>
                <w:rFonts w:hint="eastAsia" w:ascii="Arial" w:hAnsi="Arial" w:cs="Arial"/>
                <w:b w:val="0"/>
                <w:bCs w:val="0"/>
                <w:sz w:val="24"/>
              </w:rPr>
              <w:t>人机协作模式有待优化：在人机协作创作过程中，如何更好地发挥人工智能和艺术家各自的优势，实现高效协作，避免出现创作理念冲突等问题，仍需要进一步探索。</w:t>
            </w:r>
          </w:p>
          <w:p w14:paraId="52FDD39E">
            <w:pPr>
              <w:numPr>
                <w:ilvl w:val="0"/>
                <w:numId w:val="17"/>
              </w:numPr>
              <w:spacing w:line="276" w:lineRule="auto"/>
              <w:ind w:left="1050" w:leftChars="0" w:hanging="420" w:firstLineChars="0"/>
              <w:rPr>
                <w:rFonts w:hint="eastAsia" w:ascii="Arial" w:hAnsi="Arial" w:cs="Arial"/>
                <w:b w:val="0"/>
                <w:bCs w:val="0"/>
                <w:sz w:val="24"/>
              </w:rPr>
            </w:pPr>
            <w:r>
              <w:rPr>
                <w:rFonts w:hint="eastAsia" w:ascii="Arial" w:hAnsi="Arial" w:cs="Arial"/>
                <w:b w:val="0"/>
                <w:bCs w:val="0"/>
                <w:sz w:val="24"/>
              </w:rPr>
              <w:t>针对特定群体的游戏研究与设计</w:t>
            </w:r>
          </w:p>
          <w:p w14:paraId="0473DCAD">
            <w:pPr>
              <w:numPr>
                <w:ilvl w:val="0"/>
                <w:numId w:val="18"/>
              </w:numPr>
              <w:spacing w:line="276" w:lineRule="auto"/>
              <w:ind w:left="845" w:leftChars="0" w:hanging="425" w:firstLineChars="0"/>
              <w:rPr>
                <w:rFonts w:hint="eastAsia" w:ascii="Arial" w:hAnsi="Arial" w:cs="Arial"/>
                <w:b w:val="0"/>
                <w:bCs w:val="0"/>
                <w:sz w:val="24"/>
              </w:rPr>
            </w:pPr>
            <w:r>
              <w:rPr>
                <w:rFonts w:hint="eastAsia" w:ascii="Arial" w:hAnsi="Arial" w:cs="Arial"/>
                <w:b w:val="0"/>
                <w:bCs w:val="0"/>
                <w:sz w:val="24"/>
              </w:rPr>
              <w:t>缺乏针对性评估体系：目前针对特定群体的游戏效果评估缺乏统一、科学的标准，难以准确衡量游戏对目标群体的实际影响，不利于游戏的优化和改进。</w:t>
            </w:r>
          </w:p>
          <w:p w14:paraId="7C6B8517">
            <w:pPr>
              <w:numPr>
                <w:ilvl w:val="0"/>
                <w:numId w:val="18"/>
              </w:numPr>
              <w:spacing w:line="276" w:lineRule="auto"/>
              <w:ind w:left="845" w:leftChars="0" w:hanging="425" w:firstLineChars="0"/>
              <w:rPr>
                <w:rFonts w:hint="eastAsia" w:ascii="Arial" w:hAnsi="Arial" w:cs="Arial"/>
                <w:b w:val="0"/>
                <w:bCs w:val="0"/>
                <w:sz w:val="24"/>
              </w:rPr>
            </w:pPr>
            <w:r>
              <w:rPr>
                <w:rFonts w:hint="eastAsia" w:ascii="Arial" w:hAnsi="Arial" w:cs="Arial"/>
                <w:b w:val="0"/>
                <w:bCs w:val="0"/>
                <w:sz w:val="24"/>
              </w:rPr>
              <w:t>文化差异适应性问题：在跨文化游戏设计中，如何充分考虑不同文化背景下玩家的游戏习惯和价值观差异，避免出现文化误解或不适应的情况，是一个挑战。</w:t>
            </w:r>
          </w:p>
          <w:p w14:paraId="4F3BD795">
            <w:pPr>
              <w:numPr>
                <w:ilvl w:val="0"/>
                <w:numId w:val="18"/>
              </w:numPr>
              <w:spacing w:line="276" w:lineRule="auto"/>
              <w:ind w:left="845" w:leftChars="0" w:hanging="425" w:firstLineChars="0"/>
              <w:rPr>
                <w:rFonts w:hint="eastAsia" w:ascii="Arial" w:hAnsi="Arial" w:cs="Arial"/>
                <w:b w:val="0"/>
                <w:bCs w:val="0"/>
                <w:sz w:val="24"/>
              </w:rPr>
            </w:pPr>
            <w:r>
              <w:rPr>
                <w:rFonts w:hint="eastAsia" w:ascii="Arial" w:hAnsi="Arial" w:cs="Arial"/>
                <w:b w:val="0"/>
                <w:bCs w:val="0"/>
                <w:sz w:val="24"/>
              </w:rPr>
              <w:t>市场细分不足：虽然女性向游戏等市场逐渐受到关注，但整体上针对特定群体的游戏市场细分仍不够深入，未能充分挖掘不同群体的多样化需求。</w:t>
            </w:r>
          </w:p>
          <w:p w14:paraId="77ECA09F">
            <w:pPr>
              <w:numPr>
                <w:ilvl w:val="0"/>
                <w:numId w:val="19"/>
              </w:numPr>
              <w:spacing w:line="276" w:lineRule="auto"/>
              <w:ind w:left="1050" w:leftChars="0" w:hanging="420" w:firstLineChars="0"/>
              <w:rPr>
                <w:rFonts w:hint="eastAsia" w:ascii="Arial" w:hAnsi="Arial" w:cs="Arial"/>
                <w:b w:val="0"/>
                <w:bCs w:val="0"/>
                <w:sz w:val="24"/>
              </w:rPr>
            </w:pPr>
            <w:r>
              <w:rPr>
                <w:rFonts w:hint="eastAsia" w:ascii="Arial" w:hAnsi="Arial" w:cs="Arial"/>
                <w:b w:val="0"/>
                <w:bCs w:val="0"/>
                <w:sz w:val="24"/>
              </w:rPr>
              <w:t>界面交互设计研究</w:t>
            </w:r>
          </w:p>
          <w:p w14:paraId="026F83D4">
            <w:pPr>
              <w:numPr>
                <w:ilvl w:val="0"/>
                <w:numId w:val="20"/>
              </w:numPr>
              <w:spacing w:line="276" w:lineRule="auto"/>
              <w:ind w:left="845" w:leftChars="0" w:hanging="425" w:firstLineChars="0"/>
              <w:rPr>
                <w:rFonts w:hint="eastAsia" w:ascii="Arial" w:hAnsi="Arial" w:cs="Arial"/>
                <w:b w:val="0"/>
                <w:bCs w:val="0"/>
                <w:sz w:val="24"/>
              </w:rPr>
            </w:pPr>
            <w:r>
              <w:rPr>
                <w:rFonts w:hint="eastAsia" w:ascii="Arial" w:hAnsi="Arial" w:cs="Arial"/>
                <w:b w:val="0"/>
                <w:bCs w:val="0"/>
                <w:sz w:val="24"/>
              </w:rPr>
              <w:t>用户体验的个体差异考虑不足：不同用户对界面交互的需求和偏好存在较大差异，当前的设计往往难以满足所有用户的个性化需求，导致部分用户体验不佳。</w:t>
            </w:r>
          </w:p>
          <w:p w14:paraId="09268C7F">
            <w:pPr>
              <w:numPr>
                <w:ilvl w:val="0"/>
                <w:numId w:val="20"/>
              </w:numPr>
              <w:spacing w:line="276" w:lineRule="auto"/>
              <w:ind w:left="845" w:leftChars="0" w:hanging="425" w:firstLineChars="0"/>
              <w:rPr>
                <w:rFonts w:hint="eastAsia" w:ascii="Arial" w:hAnsi="Arial" w:cs="Arial"/>
                <w:b w:val="0"/>
                <w:bCs w:val="0"/>
                <w:sz w:val="24"/>
              </w:rPr>
            </w:pPr>
            <w:r>
              <w:rPr>
                <w:rFonts w:hint="eastAsia" w:ascii="Arial" w:hAnsi="Arial" w:cs="Arial"/>
                <w:b w:val="0"/>
                <w:bCs w:val="0"/>
                <w:sz w:val="24"/>
              </w:rPr>
              <w:t>新技术应用的稳定性和安全性问题：随着 AR、VR 等新兴技术在界面设计中的应用，技术的稳定性和安全性成为关键问题，如可能出现的眩晕感、数据泄露等风险。</w:t>
            </w:r>
          </w:p>
          <w:p w14:paraId="7F9C5F18">
            <w:pPr>
              <w:numPr>
                <w:ilvl w:val="0"/>
                <w:numId w:val="20"/>
              </w:numPr>
              <w:spacing w:line="276" w:lineRule="auto"/>
              <w:ind w:left="845" w:leftChars="0" w:hanging="425" w:firstLineChars="0"/>
              <w:rPr>
                <w:rFonts w:hint="eastAsia" w:ascii="Arial" w:hAnsi="Arial" w:cs="Arial"/>
                <w:b w:val="0"/>
                <w:bCs w:val="0"/>
                <w:sz w:val="24"/>
              </w:rPr>
            </w:pPr>
            <w:r>
              <w:rPr>
                <w:rFonts w:hint="eastAsia" w:ascii="Arial" w:hAnsi="Arial" w:cs="Arial"/>
                <w:b w:val="0"/>
                <w:bCs w:val="0"/>
                <w:sz w:val="24"/>
              </w:rPr>
              <w:t>设计与技术发展的协同问题：界面设计理念的更新速度往往跟不上技术发展的步伐，导致设计与技术之间存在一定程度的脱节，影响用户体验的提升。</w:t>
            </w:r>
          </w:p>
          <w:p w14:paraId="456CE05A">
            <w:pPr>
              <w:spacing w:line="276" w:lineRule="auto"/>
              <w:ind w:firstLine="480" w:firstLineChars="200"/>
              <w:rPr>
                <w:rFonts w:hint="eastAsia" w:ascii="Arial" w:hAnsi="Arial" w:cs="Arial"/>
                <w:b w:val="0"/>
                <w:bCs w:val="0"/>
                <w:sz w:val="24"/>
              </w:rPr>
            </w:pPr>
            <w:r>
              <w:rPr>
                <w:rFonts w:hint="eastAsia" w:ascii="Arial" w:hAnsi="Arial" w:cs="Arial"/>
                <w:b w:val="0"/>
                <w:bCs w:val="0"/>
                <w:sz w:val="24"/>
              </w:rPr>
              <w:t>五、确定重要且急需解决问题</w:t>
            </w:r>
          </w:p>
          <w:p w14:paraId="3D3C5C6E">
            <w:pPr>
              <w:numPr>
                <w:ilvl w:val="0"/>
                <w:numId w:val="21"/>
              </w:numPr>
              <w:spacing w:line="276" w:lineRule="auto"/>
              <w:ind w:left="420" w:leftChars="0" w:hanging="420" w:firstLineChars="0"/>
              <w:rPr>
                <w:rFonts w:hint="eastAsia" w:ascii="Arial" w:hAnsi="Arial" w:cs="Arial"/>
                <w:b w:val="0"/>
                <w:bCs w:val="0"/>
                <w:sz w:val="24"/>
              </w:rPr>
            </w:pPr>
            <w:r>
              <w:rPr>
                <w:rFonts w:hint="eastAsia" w:ascii="Arial" w:hAnsi="Arial" w:cs="Arial"/>
                <w:b w:val="0"/>
                <w:bCs w:val="0"/>
                <w:sz w:val="24"/>
              </w:rPr>
              <w:t>人工智能在艺术创作的应用</w:t>
            </w:r>
          </w:p>
          <w:p w14:paraId="062B8142">
            <w:pPr>
              <w:spacing w:line="276" w:lineRule="auto"/>
              <w:ind w:firstLine="480" w:firstLineChars="200"/>
              <w:rPr>
                <w:rFonts w:hint="eastAsia" w:ascii="Arial" w:hAnsi="Arial" w:cs="Arial"/>
                <w:b w:val="0"/>
                <w:bCs w:val="0"/>
                <w:sz w:val="24"/>
              </w:rPr>
            </w:pPr>
            <w:r>
              <w:rPr>
                <w:rFonts w:hint="eastAsia" w:ascii="Arial" w:hAnsi="Arial" w:cs="Arial"/>
                <w:b w:val="0"/>
                <w:bCs w:val="0"/>
                <w:sz w:val="24"/>
              </w:rPr>
              <w:t>关键问题：构建科学合理的人工智能艺术作品评价体系。</w:t>
            </w:r>
          </w:p>
          <w:p w14:paraId="794487B8">
            <w:pPr>
              <w:spacing w:line="276" w:lineRule="auto"/>
              <w:ind w:firstLine="480" w:firstLineChars="200"/>
              <w:rPr>
                <w:rFonts w:hint="eastAsia" w:ascii="Arial" w:hAnsi="Arial" w:cs="Arial"/>
                <w:b w:val="0"/>
                <w:bCs w:val="0"/>
                <w:sz w:val="24"/>
              </w:rPr>
            </w:pPr>
            <w:r>
              <w:rPr>
                <w:rFonts w:hint="eastAsia" w:ascii="Arial" w:hAnsi="Arial" w:cs="Arial"/>
                <w:b w:val="0"/>
                <w:bCs w:val="0"/>
                <w:sz w:val="24"/>
              </w:rPr>
              <w:t>原因：当前缺乏统一的评价标准，使得人工智能艺术作品在艺术市场和学术研究中的地位难以明确界定，阻碍了该领域的健康发展。</w:t>
            </w:r>
          </w:p>
          <w:p w14:paraId="6882632E">
            <w:pPr>
              <w:spacing w:line="276" w:lineRule="auto"/>
              <w:ind w:firstLine="480" w:firstLineChars="200"/>
              <w:rPr>
                <w:rFonts w:hint="eastAsia" w:ascii="Arial" w:hAnsi="Arial" w:cs="Arial"/>
                <w:b w:val="0"/>
                <w:bCs w:val="0"/>
                <w:sz w:val="24"/>
              </w:rPr>
            </w:pPr>
            <w:r>
              <w:rPr>
                <w:rFonts w:hint="eastAsia" w:ascii="Arial" w:hAnsi="Arial" w:cs="Arial"/>
                <w:b w:val="0"/>
                <w:bCs w:val="0"/>
                <w:sz w:val="24"/>
              </w:rPr>
              <w:t>影响：影响艺术市场对人工智能艺术作品的认可和接纳程度，限制了人工智能在艺术创作领域的进一步拓展和应用。</w:t>
            </w:r>
          </w:p>
          <w:p w14:paraId="3CBD1B4B">
            <w:pPr>
              <w:spacing w:line="276" w:lineRule="auto"/>
              <w:ind w:firstLine="480" w:firstLineChars="200"/>
              <w:rPr>
                <w:rFonts w:hint="eastAsia" w:ascii="Arial" w:hAnsi="Arial" w:cs="Arial"/>
                <w:b w:val="0"/>
                <w:bCs w:val="0"/>
                <w:sz w:val="24"/>
              </w:rPr>
            </w:pPr>
            <w:r>
              <w:rPr>
                <w:rFonts w:hint="eastAsia" w:ascii="Arial" w:hAnsi="Arial" w:cs="Arial"/>
                <w:b w:val="0"/>
                <w:bCs w:val="0"/>
                <w:sz w:val="24"/>
              </w:rPr>
              <w:t>解决难点：需要综合考虑艺术学、美学、计算机科学等多学科因素，制定一套全面、客观、可操作的评价指标，这涉及到不同学科之间的协调和融合，具有一定难度。</w:t>
            </w:r>
          </w:p>
          <w:p w14:paraId="4E59324A">
            <w:pPr>
              <w:numPr>
                <w:ilvl w:val="0"/>
                <w:numId w:val="21"/>
              </w:numPr>
              <w:spacing w:line="276" w:lineRule="auto"/>
              <w:ind w:left="420" w:leftChars="0" w:hanging="420" w:firstLineChars="0"/>
              <w:rPr>
                <w:rFonts w:hint="eastAsia" w:ascii="Arial" w:hAnsi="Arial" w:cs="Arial"/>
                <w:b w:val="0"/>
                <w:bCs w:val="0"/>
                <w:sz w:val="24"/>
              </w:rPr>
            </w:pPr>
            <w:r>
              <w:rPr>
                <w:rFonts w:hint="eastAsia" w:ascii="Arial" w:hAnsi="Arial" w:cs="Arial"/>
                <w:b w:val="0"/>
                <w:bCs w:val="0"/>
                <w:sz w:val="24"/>
              </w:rPr>
              <w:t>针对特定群体的游戏研究与设计</w:t>
            </w:r>
          </w:p>
          <w:p w14:paraId="7A7F8AB6">
            <w:pPr>
              <w:spacing w:line="276" w:lineRule="auto"/>
              <w:ind w:firstLine="480" w:firstLineChars="200"/>
              <w:rPr>
                <w:rFonts w:hint="eastAsia" w:ascii="Arial" w:hAnsi="Arial" w:cs="Arial"/>
                <w:b w:val="0"/>
                <w:bCs w:val="0"/>
                <w:sz w:val="24"/>
              </w:rPr>
            </w:pPr>
            <w:r>
              <w:rPr>
                <w:rFonts w:hint="eastAsia" w:ascii="Arial" w:hAnsi="Arial" w:cs="Arial"/>
                <w:b w:val="0"/>
                <w:bCs w:val="0"/>
                <w:sz w:val="24"/>
              </w:rPr>
              <w:t>关键问题：建立针对特定群体游戏的精准评估模型。</w:t>
            </w:r>
          </w:p>
          <w:p w14:paraId="06DF8C87">
            <w:pPr>
              <w:spacing w:line="276" w:lineRule="auto"/>
              <w:ind w:firstLine="480" w:firstLineChars="200"/>
              <w:rPr>
                <w:rFonts w:hint="eastAsia" w:ascii="Arial" w:hAnsi="Arial" w:cs="Arial"/>
                <w:b w:val="0"/>
                <w:bCs w:val="0"/>
                <w:sz w:val="24"/>
              </w:rPr>
            </w:pPr>
            <w:r>
              <w:rPr>
                <w:rFonts w:hint="eastAsia" w:ascii="Arial" w:hAnsi="Arial" w:cs="Arial"/>
                <w:b w:val="0"/>
                <w:bCs w:val="0"/>
                <w:sz w:val="24"/>
              </w:rPr>
              <w:t>原因：现有的评估体系无法准确衡量游戏对特定群体的影响，不利于游戏开发者根据评估结果进行针对性优化，难以满足目标群体的实际需求。</w:t>
            </w:r>
          </w:p>
          <w:p w14:paraId="3A95E1E7">
            <w:pPr>
              <w:spacing w:line="276" w:lineRule="auto"/>
              <w:ind w:firstLine="480" w:firstLineChars="200"/>
              <w:rPr>
                <w:rFonts w:hint="eastAsia" w:ascii="Arial" w:hAnsi="Arial" w:cs="Arial"/>
                <w:b w:val="0"/>
                <w:bCs w:val="0"/>
                <w:sz w:val="24"/>
              </w:rPr>
            </w:pPr>
            <w:r>
              <w:rPr>
                <w:rFonts w:hint="eastAsia" w:ascii="Arial" w:hAnsi="Arial" w:cs="Arial"/>
                <w:b w:val="0"/>
                <w:bCs w:val="0"/>
                <w:sz w:val="24"/>
              </w:rPr>
              <w:t>影响：降低游戏对特定群体的康复、教育等效果，影响游戏在特殊群体领域的应用推广。</w:t>
            </w:r>
          </w:p>
          <w:p w14:paraId="71DFDC16">
            <w:pPr>
              <w:spacing w:line="276" w:lineRule="auto"/>
              <w:ind w:firstLine="480" w:firstLineChars="200"/>
              <w:rPr>
                <w:rFonts w:hint="eastAsia" w:ascii="Arial" w:hAnsi="Arial" w:cs="Arial"/>
                <w:b w:val="0"/>
                <w:bCs w:val="0"/>
                <w:sz w:val="24"/>
              </w:rPr>
            </w:pPr>
            <w:r>
              <w:rPr>
                <w:rFonts w:hint="eastAsia" w:ascii="Arial" w:hAnsi="Arial" w:cs="Arial"/>
                <w:b w:val="0"/>
                <w:bCs w:val="0"/>
                <w:sz w:val="24"/>
              </w:rPr>
              <w:t>解决难点：需要深入研究特定群体的生理、心理特点和行为模式，结合游戏设计的多维度因素，运用大数据分析等方法构建复杂的评估模型，且要不断验证和完善模型，确保其准确性和可靠性。</w:t>
            </w:r>
          </w:p>
          <w:p w14:paraId="3A179BB3">
            <w:pPr>
              <w:numPr>
                <w:ilvl w:val="0"/>
                <w:numId w:val="21"/>
              </w:numPr>
              <w:spacing w:line="276" w:lineRule="auto"/>
              <w:ind w:left="420" w:leftChars="0" w:hanging="420" w:firstLineChars="0"/>
              <w:rPr>
                <w:rFonts w:hint="eastAsia" w:ascii="Arial" w:hAnsi="Arial" w:cs="Arial"/>
                <w:b w:val="0"/>
                <w:bCs w:val="0"/>
                <w:sz w:val="24"/>
              </w:rPr>
            </w:pPr>
            <w:r>
              <w:rPr>
                <w:rFonts w:hint="eastAsia" w:ascii="Arial" w:hAnsi="Arial" w:cs="Arial"/>
                <w:b w:val="0"/>
                <w:bCs w:val="0"/>
                <w:sz w:val="24"/>
              </w:rPr>
              <w:t>界面交互设计研究</w:t>
            </w:r>
          </w:p>
          <w:p w14:paraId="0F690A59">
            <w:pPr>
              <w:numPr>
                <w:numId w:val="0"/>
              </w:numPr>
              <w:spacing w:line="276" w:lineRule="auto"/>
              <w:ind w:leftChars="0" w:firstLine="480" w:firstLineChars="200"/>
              <w:rPr>
                <w:rFonts w:hint="eastAsia" w:ascii="Arial" w:hAnsi="Arial" w:cs="Arial"/>
                <w:b w:val="0"/>
                <w:bCs w:val="0"/>
                <w:sz w:val="24"/>
              </w:rPr>
            </w:pPr>
            <w:r>
              <w:rPr>
                <w:rFonts w:hint="eastAsia" w:ascii="Arial" w:hAnsi="Arial" w:cs="Arial"/>
                <w:b w:val="0"/>
                <w:bCs w:val="0"/>
                <w:sz w:val="24"/>
              </w:rPr>
              <w:t>关键问题：平衡界面个性化与一致性设计。</w:t>
            </w:r>
          </w:p>
          <w:p w14:paraId="7D6DA7BE">
            <w:pPr>
              <w:numPr>
                <w:numId w:val="0"/>
              </w:numPr>
              <w:spacing w:line="276" w:lineRule="auto"/>
              <w:ind w:leftChars="0" w:firstLine="480" w:firstLineChars="200"/>
              <w:rPr>
                <w:rFonts w:hint="eastAsia" w:ascii="Arial" w:hAnsi="Arial" w:cs="Arial"/>
                <w:b w:val="0"/>
                <w:bCs w:val="0"/>
                <w:sz w:val="24"/>
              </w:rPr>
            </w:pPr>
            <w:r>
              <w:rPr>
                <w:rFonts w:hint="eastAsia" w:ascii="Arial" w:hAnsi="Arial" w:cs="Arial"/>
                <w:b w:val="0"/>
                <w:bCs w:val="0"/>
                <w:sz w:val="24"/>
              </w:rPr>
              <w:t>原因：用户对个性化界面有强烈需求，但过于强调个性化可能导致界面混乱，影响整体用户体验；而过度追求一致性又无法满足用户的多样化需求。</w:t>
            </w:r>
          </w:p>
          <w:p w14:paraId="6126B6B6">
            <w:pPr>
              <w:spacing w:line="276" w:lineRule="auto"/>
              <w:ind w:firstLine="480" w:firstLineChars="200"/>
              <w:rPr>
                <w:rFonts w:hint="eastAsia" w:ascii="Arial" w:hAnsi="Arial" w:cs="Arial"/>
                <w:b w:val="0"/>
                <w:bCs w:val="0"/>
                <w:sz w:val="24"/>
              </w:rPr>
            </w:pPr>
            <w:r>
              <w:rPr>
                <w:rFonts w:hint="eastAsia" w:ascii="Arial" w:hAnsi="Arial" w:cs="Arial"/>
                <w:b w:val="0"/>
                <w:bCs w:val="0"/>
                <w:sz w:val="24"/>
              </w:rPr>
              <w:t>影响：直接影响用户对数字产品的使用满意度和忠诚度，进而影响产品的市场竞争力。</w:t>
            </w:r>
          </w:p>
          <w:p w14:paraId="2583C515">
            <w:pPr>
              <w:spacing w:line="276" w:lineRule="auto"/>
              <w:ind w:firstLine="480" w:firstLineChars="200"/>
              <w:rPr>
                <w:rFonts w:hint="eastAsia" w:ascii="Arial" w:hAnsi="Arial" w:cs="Arial"/>
                <w:b w:val="0"/>
                <w:bCs w:val="0"/>
                <w:sz w:val="24"/>
              </w:rPr>
            </w:pPr>
            <w:r>
              <w:rPr>
                <w:rFonts w:hint="eastAsia" w:ascii="Arial" w:hAnsi="Arial" w:cs="Arial"/>
                <w:b w:val="0"/>
                <w:bCs w:val="0"/>
                <w:sz w:val="24"/>
              </w:rPr>
              <w:t>解决难点：需要在满足用户个性化需求的同时，保持界面的整体风格和操作逻辑的一致性，这需要深入研究用户行为数据和心理模型，运用智能算法实现个性化推荐与整体设计风格的有机结合，技术实现难度较大。</w:t>
            </w:r>
          </w:p>
          <w:p w14:paraId="2D266978">
            <w:pPr>
              <w:spacing w:line="276" w:lineRule="auto"/>
              <w:rPr>
                <w:rFonts w:hint="eastAsia" w:ascii="Arial" w:hAnsi="Arial" w:cs="Arial"/>
                <w:b w:val="0"/>
                <w:bCs w:val="0"/>
                <w:sz w:val="24"/>
              </w:rPr>
            </w:pPr>
          </w:p>
          <w:p w14:paraId="032BEDEA">
            <w:pPr>
              <w:spacing w:line="276" w:lineRule="auto"/>
              <w:ind w:firstLine="480" w:firstLineChars="200"/>
              <w:rPr>
                <w:rFonts w:hint="eastAsia" w:ascii="Arial" w:hAnsi="Arial" w:cs="Arial"/>
                <w:b w:val="0"/>
                <w:bCs w:val="0"/>
                <w:sz w:val="24"/>
              </w:rPr>
            </w:pPr>
            <w:r>
              <w:rPr>
                <w:rFonts w:hint="eastAsia" w:ascii="Arial" w:hAnsi="Arial" w:cs="Arial"/>
                <w:b w:val="0"/>
                <w:bCs w:val="0"/>
                <w:sz w:val="24"/>
              </w:rPr>
              <w:t>六、具体描述每个关键问题</w:t>
            </w:r>
          </w:p>
          <w:p w14:paraId="5254A57A">
            <w:pPr>
              <w:numPr>
                <w:ilvl w:val="0"/>
                <w:numId w:val="21"/>
              </w:numPr>
              <w:spacing w:line="276" w:lineRule="auto"/>
              <w:ind w:left="420" w:leftChars="0" w:hanging="420" w:firstLineChars="0"/>
              <w:rPr>
                <w:rFonts w:hint="eastAsia" w:ascii="Arial" w:hAnsi="Arial" w:cs="Arial"/>
                <w:b w:val="0"/>
                <w:bCs w:val="0"/>
                <w:sz w:val="24"/>
              </w:rPr>
            </w:pPr>
            <w:r>
              <w:rPr>
                <w:rFonts w:hint="eastAsia" w:ascii="Arial" w:hAnsi="Arial" w:cs="Arial"/>
                <w:b w:val="0"/>
                <w:bCs w:val="0"/>
                <w:sz w:val="24"/>
              </w:rPr>
              <w:t>人工智能在艺术创作的应用</w:t>
            </w:r>
            <w:r>
              <w:rPr>
                <w:rFonts w:hint="eastAsia" w:ascii="Arial" w:hAnsi="Arial" w:cs="Arial"/>
                <w:b w:val="0"/>
                <w:bCs w:val="0"/>
                <w:sz w:val="24"/>
                <w:lang w:eastAsia="zh-CN"/>
              </w:rPr>
              <w:t>：</w:t>
            </w:r>
            <w:r>
              <w:rPr>
                <w:rFonts w:hint="eastAsia" w:ascii="Arial" w:hAnsi="Arial" w:cs="Arial"/>
                <w:b w:val="0"/>
                <w:bCs w:val="0"/>
                <w:sz w:val="24"/>
              </w:rPr>
              <w:t>构建科学合理的人工智能艺术作品评价体系</w:t>
            </w:r>
          </w:p>
          <w:p w14:paraId="11F7990F">
            <w:pPr>
              <w:spacing w:line="276" w:lineRule="auto"/>
              <w:ind w:firstLine="480" w:firstLineChars="200"/>
              <w:rPr>
                <w:rFonts w:hint="eastAsia" w:ascii="Arial" w:hAnsi="Arial" w:cs="Arial"/>
                <w:b w:val="0"/>
                <w:bCs w:val="0"/>
                <w:sz w:val="24"/>
              </w:rPr>
            </w:pPr>
            <w:r>
              <w:rPr>
                <w:rFonts w:hint="eastAsia" w:ascii="Arial" w:hAnsi="Arial" w:cs="Arial"/>
                <w:b w:val="0"/>
                <w:bCs w:val="0"/>
                <w:sz w:val="24"/>
              </w:rPr>
              <w:t>原因：传统艺术评价标准侧重于艺术家的创作意图、技巧和情感表达，难以直接应用于人工智能生成的作品。人工智能艺术作品的创作过程和表现形式具有独特性，需要新的评价维度和方法。</w:t>
            </w:r>
          </w:p>
          <w:p w14:paraId="2169524A">
            <w:pPr>
              <w:spacing w:line="276" w:lineRule="auto"/>
              <w:ind w:firstLine="480" w:firstLineChars="200"/>
              <w:rPr>
                <w:rFonts w:hint="eastAsia" w:ascii="Arial" w:hAnsi="Arial" w:cs="Arial"/>
                <w:b w:val="0"/>
                <w:bCs w:val="0"/>
                <w:sz w:val="24"/>
              </w:rPr>
            </w:pPr>
            <w:r>
              <w:rPr>
                <w:rFonts w:hint="eastAsia" w:ascii="Arial" w:hAnsi="Arial" w:cs="Arial"/>
                <w:b w:val="0"/>
                <w:bCs w:val="0"/>
                <w:sz w:val="24"/>
              </w:rPr>
              <w:t>影响：缺乏科学评价体系导致市场对人工智能艺术作品价值认知混乱，影响创作者积极性和作品传播推广，阻碍该领域学术研究深入开展。</w:t>
            </w:r>
          </w:p>
          <w:p w14:paraId="6904C33F">
            <w:pPr>
              <w:spacing w:line="276" w:lineRule="auto"/>
              <w:ind w:firstLine="480" w:firstLineChars="200"/>
              <w:rPr>
                <w:rFonts w:hint="eastAsia" w:ascii="Arial" w:hAnsi="Arial" w:cs="Arial"/>
                <w:b w:val="0"/>
                <w:bCs w:val="0"/>
                <w:sz w:val="24"/>
              </w:rPr>
            </w:pPr>
            <w:r>
              <w:rPr>
                <w:rFonts w:hint="eastAsia" w:ascii="Arial" w:hAnsi="Arial" w:cs="Arial"/>
                <w:b w:val="0"/>
                <w:bCs w:val="0"/>
                <w:sz w:val="24"/>
              </w:rPr>
              <w:t>解决难点：不同艺术形式特点差异大，需综合多学科知识制定评价指标；艺术评价主观性强，确保评价体系客观公正难度高；评价体系需适应技术快速发展，及时更新完善困难。</w:t>
            </w:r>
          </w:p>
          <w:p w14:paraId="32EA8E2B">
            <w:pPr>
              <w:numPr>
                <w:ilvl w:val="0"/>
                <w:numId w:val="21"/>
              </w:numPr>
              <w:spacing w:line="276" w:lineRule="auto"/>
              <w:ind w:left="420" w:leftChars="0" w:hanging="420" w:firstLineChars="0"/>
              <w:rPr>
                <w:rFonts w:hint="eastAsia" w:ascii="Arial" w:hAnsi="Arial" w:cs="Arial"/>
                <w:b w:val="0"/>
                <w:bCs w:val="0"/>
                <w:sz w:val="24"/>
              </w:rPr>
            </w:pPr>
            <w:r>
              <w:rPr>
                <w:rFonts w:hint="eastAsia" w:ascii="Arial" w:hAnsi="Arial" w:cs="Arial"/>
                <w:b w:val="0"/>
                <w:bCs w:val="0"/>
                <w:sz w:val="24"/>
              </w:rPr>
              <w:t>针对特定群体的游戏研究与设计</w:t>
            </w:r>
            <w:r>
              <w:rPr>
                <w:rFonts w:hint="eastAsia" w:ascii="Arial" w:hAnsi="Arial" w:cs="Arial"/>
                <w:b w:val="0"/>
                <w:bCs w:val="0"/>
                <w:sz w:val="24"/>
                <w:lang w:eastAsia="zh-CN"/>
              </w:rPr>
              <w:t>：</w:t>
            </w:r>
            <w:r>
              <w:rPr>
                <w:rFonts w:hint="eastAsia" w:ascii="Arial" w:hAnsi="Arial" w:cs="Arial"/>
                <w:b w:val="0"/>
                <w:bCs w:val="0"/>
                <w:sz w:val="24"/>
              </w:rPr>
              <w:t>建立针对特定群体游戏的精准评估模型</w:t>
            </w:r>
          </w:p>
          <w:p w14:paraId="30D2529F">
            <w:pPr>
              <w:spacing w:line="276" w:lineRule="auto"/>
              <w:ind w:firstLine="480" w:firstLineChars="200"/>
              <w:rPr>
                <w:rFonts w:hint="eastAsia" w:ascii="Arial" w:hAnsi="Arial" w:cs="Arial"/>
                <w:b w:val="0"/>
                <w:bCs w:val="0"/>
                <w:sz w:val="24"/>
              </w:rPr>
            </w:pPr>
            <w:r>
              <w:rPr>
                <w:rFonts w:hint="eastAsia" w:ascii="Arial" w:hAnsi="Arial" w:cs="Arial"/>
                <w:b w:val="0"/>
                <w:bCs w:val="0"/>
                <w:sz w:val="24"/>
              </w:rPr>
              <w:t>原因：特定群体在生理、心理和认知能力方面与普通群体不同，现有游戏评估方法无法准确衡量游戏对他们的影响。精准评估模型能为游戏设计优化提供依据，提高游戏针对性和有效性。</w:t>
            </w:r>
          </w:p>
          <w:p w14:paraId="336364CF">
            <w:pPr>
              <w:spacing w:line="276" w:lineRule="auto"/>
              <w:ind w:firstLine="480" w:firstLineChars="200"/>
              <w:rPr>
                <w:rFonts w:hint="eastAsia" w:ascii="Arial" w:hAnsi="Arial" w:cs="Arial"/>
                <w:b w:val="0"/>
                <w:bCs w:val="0"/>
                <w:sz w:val="24"/>
              </w:rPr>
            </w:pPr>
            <w:r>
              <w:rPr>
                <w:rFonts w:hint="eastAsia" w:ascii="Arial" w:hAnsi="Arial" w:cs="Arial"/>
                <w:b w:val="0"/>
                <w:bCs w:val="0"/>
                <w:sz w:val="24"/>
              </w:rPr>
              <w:t>影响：评估不准确导致游戏无法满足特定群体需求，无法实现预期康复、教育等目标，浪费资源，阻碍该领域发展。</w:t>
            </w:r>
          </w:p>
          <w:p w14:paraId="7E1DFA65">
            <w:pPr>
              <w:spacing w:line="276" w:lineRule="auto"/>
              <w:ind w:firstLine="480" w:firstLineChars="200"/>
              <w:rPr>
                <w:rFonts w:hint="eastAsia" w:ascii="Arial" w:hAnsi="Arial" w:cs="Arial"/>
                <w:b w:val="0"/>
                <w:bCs w:val="0"/>
                <w:sz w:val="24"/>
              </w:rPr>
            </w:pPr>
            <w:r>
              <w:rPr>
                <w:rFonts w:hint="eastAsia" w:ascii="Arial" w:hAnsi="Arial" w:cs="Arial"/>
                <w:b w:val="0"/>
                <w:bCs w:val="0"/>
                <w:sz w:val="24"/>
              </w:rPr>
              <w:t>解决难点：特定群体特征复杂多样，准确获取和分析相关数据困难；游戏效果受多种因素交互影响，确定各因素权重和作用机制复杂；评估模型需在不同场景和用户群体中验证和优化，成本高、周期长。</w:t>
            </w:r>
          </w:p>
          <w:p w14:paraId="001F376C">
            <w:pPr>
              <w:spacing w:line="276" w:lineRule="auto"/>
              <w:rPr>
                <w:rFonts w:hint="eastAsia" w:ascii="Arial" w:hAnsi="Arial" w:cs="Arial"/>
                <w:b w:val="0"/>
                <w:bCs w:val="0"/>
                <w:sz w:val="24"/>
              </w:rPr>
            </w:pPr>
          </w:p>
          <w:p w14:paraId="5387F134">
            <w:pPr>
              <w:numPr>
                <w:ilvl w:val="0"/>
                <w:numId w:val="21"/>
              </w:numPr>
              <w:spacing w:line="276" w:lineRule="auto"/>
              <w:ind w:left="420" w:leftChars="0" w:hanging="420" w:firstLineChars="0"/>
              <w:rPr>
                <w:rFonts w:hint="eastAsia" w:ascii="Arial" w:hAnsi="Arial" w:cs="Arial"/>
                <w:b w:val="0"/>
                <w:bCs w:val="0"/>
                <w:sz w:val="24"/>
              </w:rPr>
            </w:pPr>
            <w:r>
              <w:rPr>
                <w:rFonts w:hint="eastAsia" w:ascii="Arial" w:hAnsi="Arial" w:cs="Arial"/>
                <w:b w:val="0"/>
                <w:bCs w:val="0"/>
                <w:sz w:val="24"/>
              </w:rPr>
              <w:t>界面交互设计研究</w:t>
            </w:r>
            <w:r>
              <w:rPr>
                <w:rFonts w:hint="eastAsia" w:ascii="Arial" w:hAnsi="Arial" w:cs="Arial"/>
                <w:b w:val="0"/>
                <w:bCs w:val="0"/>
                <w:sz w:val="24"/>
                <w:lang w:eastAsia="zh-CN"/>
              </w:rPr>
              <w:t>：</w:t>
            </w:r>
            <w:r>
              <w:rPr>
                <w:rFonts w:hint="eastAsia" w:ascii="Arial" w:hAnsi="Arial" w:cs="Arial"/>
                <w:b w:val="0"/>
                <w:bCs w:val="0"/>
                <w:sz w:val="24"/>
              </w:rPr>
              <w:t>平衡界面个性化与一致性设计</w:t>
            </w:r>
          </w:p>
          <w:p w14:paraId="57BADB61">
            <w:pPr>
              <w:spacing w:line="276" w:lineRule="auto"/>
              <w:ind w:firstLine="480" w:firstLineChars="200"/>
              <w:rPr>
                <w:rFonts w:hint="eastAsia" w:ascii="Arial" w:hAnsi="Arial" w:cs="Arial"/>
                <w:b w:val="0"/>
                <w:bCs w:val="0"/>
                <w:sz w:val="24"/>
              </w:rPr>
            </w:pPr>
            <w:r>
              <w:rPr>
                <w:rFonts w:hint="eastAsia" w:ascii="Arial" w:hAnsi="Arial" w:cs="Arial"/>
                <w:b w:val="0"/>
                <w:bCs w:val="0"/>
                <w:sz w:val="24"/>
              </w:rPr>
              <w:t>原因：用户在年龄、性别、文化背景、使用习惯等方面存在差异，对界面个性化有需求；但个性化设计可能破坏界面整体视觉效果和操作流程的一致性，影响用户体验。</w:t>
            </w:r>
          </w:p>
          <w:p w14:paraId="324820ED">
            <w:pPr>
              <w:spacing w:line="276" w:lineRule="auto"/>
              <w:ind w:firstLine="480" w:firstLineChars="200"/>
              <w:rPr>
                <w:rFonts w:hint="eastAsia" w:ascii="Arial" w:hAnsi="Arial" w:cs="Arial"/>
                <w:b w:val="0"/>
                <w:bCs w:val="0"/>
                <w:sz w:val="24"/>
              </w:rPr>
            </w:pPr>
            <w:r>
              <w:rPr>
                <w:rFonts w:hint="eastAsia" w:ascii="Arial" w:hAnsi="Arial" w:cs="Arial"/>
                <w:b w:val="0"/>
                <w:bCs w:val="0"/>
                <w:sz w:val="24"/>
              </w:rPr>
              <w:t>影响：个性化不足使用户感到界面乏味，难以满足多样化需求；过度个性化导致界面混乱，增加用户学习成本和操作失误率，降低用户满意度和产品竞争力。</w:t>
            </w:r>
          </w:p>
          <w:p w14:paraId="3E5E28AC">
            <w:pPr>
              <w:spacing w:line="276" w:lineRule="auto"/>
              <w:ind w:firstLine="480" w:firstLineChars="200"/>
              <w:rPr>
                <w:rFonts w:hint="eastAsia" w:ascii="Arial" w:hAnsi="Arial" w:cs="Arial"/>
                <w:b w:val="0"/>
                <w:bCs w:val="0"/>
                <w:sz w:val="24"/>
              </w:rPr>
            </w:pPr>
            <w:r>
              <w:rPr>
                <w:rFonts w:hint="eastAsia" w:ascii="Arial" w:hAnsi="Arial" w:cs="Arial"/>
                <w:b w:val="0"/>
                <w:bCs w:val="0"/>
                <w:sz w:val="24"/>
              </w:rPr>
              <w:t>解决难点：深入了解用户个性化需求和行为数据量大且复杂，分析难度高；确定个性化与一致性的平衡点需综合考虑多方面因素，找到最优设计方案困难；实现个性化设计的同时保证界面性能和兼容性面临技术挑战。</w:t>
            </w:r>
          </w:p>
          <w:p w14:paraId="39793D97">
            <w:pPr>
              <w:spacing w:line="276" w:lineRule="auto"/>
              <w:rPr>
                <w:rFonts w:hint="eastAsia" w:ascii="Arial" w:hAnsi="Arial" w:cs="Arial"/>
                <w:b w:val="0"/>
                <w:bCs w:val="0"/>
                <w:sz w:val="24"/>
              </w:rPr>
            </w:pPr>
          </w:p>
          <w:p w14:paraId="704572C3">
            <w:pPr>
              <w:spacing w:line="276" w:lineRule="auto"/>
              <w:ind w:firstLine="480" w:firstLineChars="200"/>
              <w:rPr>
                <w:rFonts w:hint="eastAsia" w:ascii="Arial" w:hAnsi="Arial" w:cs="Arial"/>
                <w:b w:val="0"/>
                <w:bCs w:val="0"/>
                <w:sz w:val="24"/>
              </w:rPr>
            </w:pPr>
            <w:r>
              <w:rPr>
                <w:rFonts w:hint="eastAsia" w:ascii="Arial" w:hAnsi="Arial" w:cs="Arial"/>
                <w:b w:val="0"/>
                <w:bCs w:val="0"/>
                <w:sz w:val="24"/>
              </w:rPr>
              <w:t>七、给出确定关键问题的依据</w:t>
            </w:r>
          </w:p>
          <w:p w14:paraId="41F90766">
            <w:pPr>
              <w:spacing w:line="276" w:lineRule="auto"/>
              <w:ind w:firstLine="480" w:firstLineChars="200"/>
              <w:rPr>
                <w:rFonts w:hint="eastAsia" w:ascii="Arial" w:hAnsi="Arial" w:cs="Arial"/>
                <w:b w:val="0"/>
                <w:bCs w:val="0"/>
                <w:sz w:val="24"/>
              </w:rPr>
            </w:pPr>
            <w:r>
              <w:rPr>
                <w:rFonts w:hint="eastAsia" w:ascii="Arial" w:hAnsi="Arial" w:cs="Arial"/>
                <w:b w:val="0"/>
                <w:bCs w:val="0"/>
                <w:sz w:val="24"/>
              </w:rPr>
              <w:t>基于我对相关领域的观察、参与学术交流以及自身的研究思考，同时结合过往在艺术与科技结合项目中的实践经验，确定了上述关键问题。</w:t>
            </w:r>
          </w:p>
          <w:p w14:paraId="5C722CE9">
            <w:pPr>
              <w:spacing w:line="276" w:lineRule="auto"/>
              <w:ind w:firstLine="480" w:firstLineChars="200"/>
              <w:rPr>
                <w:rFonts w:hint="eastAsia" w:ascii="Arial" w:hAnsi="Arial" w:cs="Arial"/>
                <w:b w:val="0"/>
                <w:bCs w:val="0"/>
                <w:sz w:val="24"/>
              </w:rPr>
            </w:pPr>
            <w:r>
              <w:rPr>
                <w:rFonts w:hint="eastAsia" w:ascii="Arial" w:hAnsi="Arial" w:cs="Arial"/>
                <w:b w:val="0"/>
                <w:bCs w:val="0"/>
                <w:sz w:val="24"/>
              </w:rPr>
              <w:t>在人工智能艺术创作领域，评价体系的缺失已成为制约该领域发展的瓶颈，影响了作品的价值认定和学术研究的深入。</w:t>
            </w:r>
          </w:p>
          <w:p w14:paraId="2149B572">
            <w:pPr>
              <w:spacing w:line="276" w:lineRule="auto"/>
              <w:ind w:firstLine="480" w:firstLineChars="200"/>
              <w:rPr>
                <w:rFonts w:hint="eastAsia" w:ascii="Arial" w:hAnsi="Arial" w:cs="Arial"/>
                <w:b w:val="0"/>
                <w:bCs w:val="0"/>
                <w:sz w:val="24"/>
              </w:rPr>
            </w:pPr>
            <w:r>
              <w:rPr>
                <w:rFonts w:hint="eastAsia" w:ascii="Arial" w:hAnsi="Arial" w:cs="Arial"/>
                <w:b w:val="0"/>
                <w:bCs w:val="0"/>
                <w:sz w:val="24"/>
              </w:rPr>
              <w:t>针对特定群体的游戏研究中，精准评估模型的建立是提高游戏效果、满足特殊群体需求的关键所在。</w:t>
            </w:r>
          </w:p>
          <w:p w14:paraId="712CE9FE">
            <w:pPr>
              <w:spacing w:line="276" w:lineRule="auto"/>
              <w:ind w:firstLine="480" w:firstLineChars="200"/>
              <w:rPr>
                <w:rFonts w:ascii="Arial" w:hAnsi="Arial" w:cs="Arial"/>
                <w:b w:val="0"/>
                <w:bCs w:val="0"/>
                <w:sz w:val="24"/>
              </w:rPr>
            </w:pPr>
            <w:r>
              <w:rPr>
                <w:rFonts w:hint="eastAsia" w:ascii="Arial" w:hAnsi="Arial" w:cs="Arial"/>
                <w:b w:val="0"/>
                <w:bCs w:val="0"/>
                <w:sz w:val="24"/>
              </w:rPr>
              <w:t xml:space="preserve">而界面交互设计中，个性化与一致性的平衡问题直接关系到用户体验和产品竞争力，是当前该领域亟待解决的重要问题。。 </w:t>
            </w:r>
          </w:p>
          <w:p w14:paraId="6319A1C5">
            <w:pPr>
              <w:spacing w:line="276" w:lineRule="auto"/>
              <w:rPr>
                <w:rFonts w:ascii="Arial" w:hAnsi="Arial" w:cs="Arial"/>
                <w:b w:val="0"/>
                <w:bCs w:val="0"/>
                <w:sz w:val="24"/>
              </w:rPr>
            </w:pPr>
          </w:p>
          <w:p w14:paraId="695FDD01">
            <w:pPr>
              <w:spacing w:line="276" w:lineRule="auto"/>
              <w:rPr>
                <w:rFonts w:ascii="Arial" w:hAnsi="Arial" w:cs="Arial"/>
                <w:b w:val="0"/>
                <w:bCs w:val="0"/>
                <w:sz w:val="24"/>
              </w:rPr>
            </w:pPr>
          </w:p>
          <w:p w14:paraId="1DAE526C">
            <w:pPr>
              <w:spacing w:line="276" w:lineRule="auto"/>
              <w:rPr>
                <w:rFonts w:ascii="Arial" w:hAnsi="Arial" w:cs="Arial"/>
                <w:b w:val="0"/>
                <w:bCs w:val="0"/>
                <w:sz w:val="24"/>
              </w:rPr>
            </w:pPr>
          </w:p>
          <w:p w14:paraId="439CB1A8">
            <w:pPr>
              <w:spacing w:line="276" w:lineRule="auto"/>
              <w:rPr>
                <w:rFonts w:ascii="Arial" w:hAnsi="Arial" w:cs="Arial"/>
                <w:b w:val="0"/>
                <w:bCs w:val="0"/>
                <w:sz w:val="24"/>
              </w:rPr>
            </w:pPr>
          </w:p>
          <w:p w14:paraId="18557974">
            <w:pPr>
              <w:spacing w:line="276" w:lineRule="auto"/>
              <w:rPr>
                <w:rFonts w:ascii="Arial" w:hAnsi="Arial" w:cs="Arial"/>
                <w:b w:val="0"/>
                <w:bCs w:val="0"/>
                <w:sz w:val="24"/>
              </w:rPr>
            </w:pPr>
          </w:p>
          <w:p w14:paraId="6D584B40">
            <w:pPr>
              <w:spacing w:line="276" w:lineRule="auto"/>
              <w:rPr>
                <w:rFonts w:ascii="Arial" w:hAnsi="Arial" w:cs="Arial"/>
                <w:b w:val="0"/>
                <w:bCs w:val="0"/>
                <w:sz w:val="24"/>
              </w:rPr>
            </w:pPr>
          </w:p>
          <w:p w14:paraId="64005D3A">
            <w:pPr>
              <w:spacing w:line="276" w:lineRule="auto"/>
              <w:rPr>
                <w:rFonts w:ascii="Arial" w:hAnsi="Arial" w:cs="Arial"/>
                <w:b w:val="0"/>
                <w:bCs w:val="0"/>
                <w:sz w:val="24"/>
              </w:rPr>
            </w:pPr>
          </w:p>
          <w:p w14:paraId="540B99CD">
            <w:pPr>
              <w:spacing w:line="276" w:lineRule="auto"/>
              <w:rPr>
                <w:rFonts w:ascii="Arial" w:hAnsi="Arial" w:cs="Arial"/>
                <w:b w:val="0"/>
                <w:bCs w:val="0"/>
                <w:sz w:val="24"/>
              </w:rPr>
            </w:pPr>
          </w:p>
          <w:p w14:paraId="2894581D">
            <w:pPr>
              <w:spacing w:line="276" w:lineRule="auto"/>
              <w:rPr>
                <w:rFonts w:ascii="Arial" w:hAnsi="Arial" w:cs="Arial"/>
                <w:b w:val="0"/>
                <w:bCs w:val="0"/>
                <w:sz w:val="24"/>
              </w:rPr>
            </w:pPr>
          </w:p>
          <w:p w14:paraId="4E0D2AA8">
            <w:pPr>
              <w:spacing w:line="276" w:lineRule="auto"/>
              <w:rPr>
                <w:rFonts w:ascii="Arial" w:hAnsi="Arial" w:cs="Arial"/>
                <w:b w:val="0"/>
                <w:bCs w:val="0"/>
                <w:sz w:val="24"/>
              </w:rPr>
            </w:pPr>
          </w:p>
          <w:p w14:paraId="7445B8A7">
            <w:pPr>
              <w:spacing w:line="276" w:lineRule="auto"/>
              <w:rPr>
                <w:rFonts w:ascii="Arial" w:hAnsi="Arial" w:cs="Arial"/>
                <w:b w:val="0"/>
                <w:bCs w:val="0"/>
                <w:sz w:val="24"/>
              </w:rPr>
            </w:pPr>
          </w:p>
          <w:p w14:paraId="1458794A">
            <w:pPr>
              <w:spacing w:line="276" w:lineRule="auto"/>
              <w:rPr>
                <w:rFonts w:ascii="Arial" w:hAnsi="Arial" w:cs="Arial"/>
                <w:b w:val="0"/>
                <w:bCs w:val="0"/>
                <w:sz w:val="24"/>
              </w:rPr>
            </w:pPr>
          </w:p>
          <w:p w14:paraId="0CE01A17">
            <w:pPr>
              <w:spacing w:line="276" w:lineRule="auto"/>
              <w:rPr>
                <w:rFonts w:ascii="Arial" w:hAnsi="Arial" w:cs="Arial"/>
                <w:b w:val="0"/>
                <w:bCs w:val="0"/>
                <w:sz w:val="24"/>
              </w:rPr>
            </w:pPr>
          </w:p>
          <w:p w14:paraId="0E3B50A8">
            <w:pPr>
              <w:spacing w:line="276" w:lineRule="auto"/>
              <w:rPr>
                <w:rFonts w:ascii="Arial" w:hAnsi="Arial" w:cs="Arial"/>
                <w:b w:val="0"/>
                <w:bCs w:val="0"/>
                <w:sz w:val="24"/>
              </w:rPr>
            </w:pPr>
          </w:p>
          <w:p w14:paraId="40BB5AC2">
            <w:pPr>
              <w:spacing w:line="276" w:lineRule="auto"/>
              <w:rPr>
                <w:rFonts w:ascii="Arial" w:hAnsi="Arial" w:cs="Arial"/>
                <w:b w:val="0"/>
                <w:bCs w:val="0"/>
                <w:sz w:val="24"/>
              </w:rPr>
            </w:pPr>
          </w:p>
          <w:p w14:paraId="6F4BD28E">
            <w:pPr>
              <w:spacing w:line="276" w:lineRule="auto"/>
              <w:rPr>
                <w:rFonts w:ascii="Arial" w:hAnsi="Arial" w:cs="Arial"/>
                <w:b w:val="0"/>
                <w:bCs w:val="0"/>
                <w:sz w:val="24"/>
              </w:rPr>
            </w:pPr>
          </w:p>
        </w:tc>
      </w:tr>
      <w:tr w14:paraId="3698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8"/>
            <w:shd w:val="clear" w:color="auto" w:fill="FEF2CC" w:themeFill="accent4" w:themeFillTint="33"/>
            <w:vAlign w:val="center"/>
          </w:tcPr>
          <w:p w14:paraId="13F4EF96">
            <w:pPr>
              <w:spacing w:line="276" w:lineRule="auto"/>
              <w:rPr>
                <w:rFonts w:ascii="Arial" w:hAnsi="Arial" w:cs="Arial"/>
                <w:sz w:val="24"/>
              </w:rPr>
            </w:pPr>
            <w:r>
              <w:rPr>
                <w:rFonts w:hint="eastAsia" w:ascii="Arial" w:hAnsi="Arial" w:cs="Arial"/>
                <w:sz w:val="24"/>
              </w:rPr>
              <w:t>3</w:t>
            </w:r>
            <w:r>
              <w:rPr>
                <w:rFonts w:ascii="Arial" w:hAnsi="Arial" w:cs="Arial"/>
                <w:sz w:val="24"/>
              </w:rPr>
              <w:t xml:space="preserve">. </w:t>
            </w:r>
            <w:r>
              <w:rPr>
                <w:rFonts w:hint="eastAsia" w:ascii="Arial" w:hAnsi="Arial" w:cs="Arial"/>
                <w:sz w:val="24"/>
              </w:rPr>
              <w:t>上述研究方向或领域与意向导师的研究方向/兴趣有怎样的关联？意向导师将能够从哪些方向给予你的研究帮助？</w:t>
            </w:r>
          </w:p>
        </w:tc>
      </w:tr>
      <w:tr w14:paraId="4F1D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8"/>
            <w:shd w:val="clear" w:color="auto" w:fill="auto"/>
            <w:vAlign w:val="center"/>
          </w:tcPr>
          <w:p w14:paraId="240E3ED6">
            <w:pPr>
              <w:spacing w:line="276" w:lineRule="auto"/>
              <w:ind w:firstLine="480" w:firstLineChars="200"/>
              <w:rPr>
                <w:rFonts w:hint="eastAsia" w:ascii="Arial" w:hAnsi="Arial" w:cs="Arial"/>
                <w:sz w:val="24"/>
              </w:rPr>
            </w:pPr>
            <w:r>
              <w:rPr>
                <w:rFonts w:hint="eastAsia" w:ascii="Arial" w:hAnsi="Arial" w:cs="Arial"/>
                <w:sz w:val="24"/>
              </w:rPr>
              <w:t>导师的</w:t>
            </w:r>
            <w:r>
              <w:rPr>
                <w:rFonts w:hint="eastAsia" w:ascii="Arial" w:hAnsi="Arial" w:cs="Arial"/>
                <w:sz w:val="24"/>
                <w:lang w:val="en-US" w:eastAsia="zh-CN"/>
              </w:rPr>
              <w:t>研究重点在于</w:t>
            </w:r>
            <w:r>
              <w:rPr>
                <w:rFonts w:hint="eastAsia" w:ascii="Arial" w:hAnsi="Arial" w:cs="Arial"/>
                <w:sz w:val="24"/>
              </w:rPr>
              <w:t>艺术与科技之间的交叉点，</w:t>
            </w:r>
            <w:r>
              <w:rPr>
                <w:rFonts w:hint="eastAsia" w:ascii="Arial" w:hAnsi="Arial" w:cs="Arial"/>
                <w:sz w:val="24"/>
                <w:lang w:val="en-US" w:eastAsia="zh-CN"/>
              </w:rPr>
              <w:t>导师在过往</w:t>
            </w:r>
            <w:r>
              <w:rPr>
                <w:rFonts w:hint="eastAsia" w:ascii="Arial" w:hAnsi="Arial" w:cs="Arial"/>
                <w:sz w:val="24"/>
              </w:rPr>
              <w:t>论文</w:t>
            </w:r>
            <w:r>
              <w:rPr>
                <w:rFonts w:hint="eastAsia" w:ascii="Arial" w:hAnsi="Arial" w:cs="Arial"/>
                <w:sz w:val="24"/>
                <w:lang w:val="en-US" w:eastAsia="zh-CN"/>
              </w:rPr>
              <w:t>中</w:t>
            </w:r>
            <w:r>
              <w:rPr>
                <w:rFonts w:hint="eastAsia" w:ascii="Arial" w:hAnsi="Arial" w:cs="Arial"/>
                <w:sz w:val="24"/>
              </w:rPr>
              <w:t>强调了人工智能在艺术创作中的应用潜力，如何通过这种技术应用来推动艺术创作的边界和可能性</w:t>
            </w:r>
            <w:r>
              <w:rPr>
                <w:rFonts w:hint="eastAsia" w:ascii="Arial" w:hAnsi="Arial" w:cs="Arial"/>
                <w:sz w:val="24"/>
                <w:lang w:eastAsia="zh-CN"/>
              </w:rPr>
              <w:t>，</w:t>
            </w:r>
            <w:r>
              <w:rPr>
                <w:rFonts w:hint="eastAsia" w:ascii="Arial" w:hAnsi="Arial" w:cs="Arial"/>
                <w:sz w:val="24"/>
                <w:lang w:val="en-US" w:eastAsia="zh-CN"/>
              </w:rPr>
              <w:t>以及</w:t>
            </w:r>
            <w:r>
              <w:rPr>
                <w:rFonts w:hint="eastAsia" w:ascii="Arial" w:hAnsi="Arial" w:cs="Arial"/>
                <w:sz w:val="24"/>
              </w:rPr>
              <w:t>艺术家如何通过人工智能技术来探索新的表达方式和创意实践，这种技术如何影响艺术作品的制作、展示和接受方式</w:t>
            </w:r>
            <w:r>
              <w:rPr>
                <w:rFonts w:hint="eastAsia" w:ascii="Arial" w:hAnsi="Arial" w:cs="Arial"/>
                <w:sz w:val="24"/>
                <w:lang w:eastAsia="zh-CN"/>
              </w:rPr>
              <w:t>，</w:t>
            </w:r>
            <w:r>
              <w:rPr>
                <w:rFonts w:hint="eastAsia" w:ascii="Arial" w:hAnsi="Arial" w:cs="Arial"/>
                <w:sz w:val="24"/>
                <w:lang w:val="en-US" w:eastAsia="zh-CN"/>
              </w:rPr>
              <w:t>而我的理想研究方向“</w:t>
            </w:r>
            <w:r>
              <w:rPr>
                <w:rFonts w:hint="eastAsia" w:ascii="Arial" w:hAnsi="Arial" w:cs="Arial"/>
                <w:sz w:val="24"/>
              </w:rPr>
              <w:t>艺术创作过程中人工智能</w:t>
            </w:r>
            <w:r>
              <w:rPr>
                <w:rFonts w:hint="eastAsia" w:ascii="Arial" w:hAnsi="Arial" w:cs="Arial"/>
                <w:sz w:val="24"/>
                <w:lang w:val="en-US" w:eastAsia="zh-CN"/>
              </w:rPr>
              <w:t>等新兴</w:t>
            </w:r>
            <w:r>
              <w:rPr>
                <w:rFonts w:hint="eastAsia" w:ascii="Arial" w:hAnsi="Arial" w:cs="Arial"/>
                <w:sz w:val="24"/>
              </w:rPr>
              <w:t>技术</w:t>
            </w:r>
            <w:r>
              <w:rPr>
                <w:rFonts w:hint="eastAsia" w:ascii="Arial" w:hAnsi="Arial" w:cs="Arial"/>
                <w:sz w:val="24"/>
                <w:lang w:val="en-US" w:eastAsia="zh-CN"/>
              </w:rPr>
              <w:t>的应用</w:t>
            </w:r>
            <w:r>
              <w:rPr>
                <w:rFonts w:hint="eastAsia" w:ascii="Arial" w:hAnsi="Arial" w:cs="Arial"/>
                <w:sz w:val="24"/>
                <w:lang w:eastAsia="zh-CN"/>
              </w:rPr>
              <w:t>”</w:t>
            </w:r>
            <w:r>
              <w:rPr>
                <w:rFonts w:hint="eastAsia" w:ascii="Arial" w:hAnsi="Arial" w:cs="Arial"/>
                <w:sz w:val="24"/>
                <w:lang w:val="en-US" w:eastAsia="zh-CN"/>
              </w:rPr>
              <w:t>与其高度契合</w:t>
            </w:r>
            <w:r>
              <w:rPr>
                <w:rFonts w:hint="eastAsia" w:ascii="Arial" w:hAnsi="Arial" w:cs="Arial"/>
                <w:sz w:val="24"/>
              </w:rPr>
              <w:t>。</w:t>
            </w:r>
          </w:p>
          <w:p w14:paraId="3194FC18">
            <w:pPr>
              <w:numPr>
                <w:ilvl w:val="0"/>
                <w:numId w:val="22"/>
              </w:numPr>
              <w:spacing w:line="276" w:lineRule="auto"/>
              <w:ind w:left="845" w:leftChars="0" w:hanging="425" w:firstLineChars="0"/>
              <w:rPr>
                <w:rFonts w:hint="eastAsia" w:ascii="Arial" w:hAnsi="Arial" w:cs="Arial"/>
                <w:sz w:val="24"/>
              </w:rPr>
            </w:pPr>
            <w:r>
              <w:rPr>
                <w:rFonts w:hint="eastAsia" w:ascii="Arial" w:hAnsi="Arial" w:cs="Arial"/>
                <w:sz w:val="24"/>
              </w:rPr>
              <w:t xml:space="preserve">专业知识指导  </w:t>
            </w:r>
          </w:p>
          <w:p w14:paraId="1DF938CD">
            <w:pPr>
              <w:spacing w:line="276" w:lineRule="auto"/>
              <w:ind w:firstLine="480" w:firstLineChars="200"/>
              <w:rPr>
                <w:rFonts w:hint="eastAsia" w:ascii="Arial" w:hAnsi="Arial" w:cs="Arial"/>
                <w:sz w:val="24"/>
                <w:lang w:eastAsia="zh-CN"/>
              </w:rPr>
            </w:pPr>
            <w:r>
              <w:rPr>
                <w:rFonts w:hint="eastAsia" w:ascii="Arial" w:hAnsi="Arial" w:cs="Arial"/>
                <w:sz w:val="24"/>
              </w:rPr>
              <w:t>Prof. WONG Ashley Lee 在文化研究、艺术与技术交叉领域的经济关系方面具有深厚的专业积累。研究聚焦于艺术家在新自由主义创意经济中的生存策略，例如通过</w:t>
            </w:r>
            <w:r>
              <w:rPr>
                <w:rFonts w:hint="eastAsia" w:ascii="Arial" w:hAnsi="Arial" w:cs="Arial"/>
                <w:sz w:val="24"/>
                <w:lang w:eastAsia="zh-CN"/>
              </w:rPr>
              <w:t>“</w:t>
            </w:r>
            <w:r>
              <w:rPr>
                <w:rFonts w:hint="eastAsia" w:ascii="Arial" w:hAnsi="Arial" w:cs="Arial"/>
                <w:sz w:val="24"/>
              </w:rPr>
              <w:t>艺术作品的流通机制</w:t>
            </w:r>
            <w:r>
              <w:rPr>
                <w:rFonts w:hint="eastAsia" w:ascii="Arial" w:hAnsi="Arial" w:cs="Arial"/>
                <w:sz w:val="24"/>
                <w:lang w:eastAsia="zh-CN"/>
              </w:rPr>
              <w:t>”</w:t>
            </w:r>
            <w:r>
              <w:rPr>
                <w:rFonts w:hint="eastAsia" w:ascii="Arial" w:hAnsi="Arial" w:cs="Arial"/>
                <w:sz w:val="24"/>
              </w:rPr>
              <w:t>（如NFT、展览、赞助）和</w:t>
            </w:r>
            <w:r>
              <w:rPr>
                <w:rFonts w:hint="eastAsia" w:ascii="Arial" w:hAnsi="Arial" w:cs="Arial"/>
                <w:sz w:val="24"/>
                <w:lang w:eastAsia="zh-CN"/>
              </w:rPr>
              <w:t>“</w:t>
            </w:r>
            <w:r>
              <w:rPr>
                <w:rFonts w:hint="eastAsia" w:ascii="Arial" w:hAnsi="Arial" w:cs="Arial"/>
                <w:sz w:val="24"/>
              </w:rPr>
              <w:t>协作性实践</w:t>
            </w:r>
            <w:r>
              <w:rPr>
                <w:rFonts w:hint="eastAsia" w:ascii="Arial" w:hAnsi="Arial" w:cs="Arial"/>
                <w:sz w:val="24"/>
                <w:lang w:eastAsia="zh-CN"/>
              </w:rPr>
              <w:t>”</w:t>
            </w:r>
            <w:r>
              <w:rPr>
                <w:rFonts w:hint="eastAsia" w:ascii="Arial" w:hAnsi="Arial" w:cs="Arial"/>
                <w:sz w:val="24"/>
              </w:rPr>
              <w:t>（如与企业合作、艺术驻地计划）探索文化经济的多样性。撰写的专著《Ecologies of Artistic Practice: Rethinking Cultural Economies through Art and Technology》（MIT Press, 2025）系统分析了艺术创作与经济逻辑的互动，可为</w:t>
            </w:r>
            <w:r>
              <w:rPr>
                <w:rFonts w:hint="eastAsia" w:ascii="Arial" w:hAnsi="Arial" w:cs="Arial"/>
                <w:sz w:val="24"/>
                <w:lang w:val="en-US" w:eastAsia="zh-CN"/>
              </w:rPr>
              <w:t>我在“艺术与科技”课题</w:t>
            </w:r>
            <w:r>
              <w:rPr>
                <w:rFonts w:hint="eastAsia" w:ascii="Arial" w:hAnsi="Arial" w:cs="Arial"/>
                <w:sz w:val="24"/>
              </w:rPr>
              <w:t>提供理论框架和关键概念的深度解析</w:t>
            </w:r>
            <w:r>
              <w:rPr>
                <w:rFonts w:hint="eastAsia" w:ascii="Arial" w:hAnsi="Arial" w:cs="Arial"/>
                <w:sz w:val="24"/>
                <w:lang w:eastAsia="zh-CN"/>
              </w:rPr>
              <w:t>。</w:t>
            </w:r>
          </w:p>
          <w:p w14:paraId="0EE93D26">
            <w:pPr>
              <w:numPr>
                <w:ilvl w:val="0"/>
                <w:numId w:val="22"/>
              </w:numPr>
              <w:spacing w:line="276" w:lineRule="auto"/>
              <w:ind w:left="845" w:leftChars="0" w:hanging="425" w:firstLineChars="0"/>
              <w:rPr>
                <w:rFonts w:hint="eastAsia" w:ascii="Arial" w:hAnsi="Arial" w:cs="Arial"/>
                <w:sz w:val="24"/>
              </w:rPr>
            </w:pPr>
            <w:r>
              <w:rPr>
                <w:rFonts w:hint="eastAsia" w:ascii="Arial" w:hAnsi="Arial" w:cs="Arial"/>
                <w:sz w:val="24"/>
              </w:rPr>
              <w:t xml:space="preserve">研究方法建议  </w:t>
            </w:r>
          </w:p>
          <w:p w14:paraId="36AD4E73">
            <w:pPr>
              <w:spacing w:line="276" w:lineRule="auto"/>
              <w:ind w:firstLine="480" w:firstLineChars="200"/>
              <w:rPr>
                <w:rFonts w:hint="eastAsia" w:ascii="Arial" w:hAnsi="Arial" w:cs="Arial"/>
                <w:sz w:val="24"/>
              </w:rPr>
            </w:pPr>
            <w:r>
              <w:rPr>
                <w:rFonts w:hint="eastAsia" w:ascii="Arial" w:hAnsi="Arial" w:cs="Arial"/>
                <w:sz w:val="24"/>
                <w:lang w:val="en-US" w:eastAsia="zh-CN"/>
              </w:rPr>
              <w:t>导师</w:t>
            </w:r>
            <w:r>
              <w:rPr>
                <w:rFonts w:hint="eastAsia" w:ascii="Arial" w:hAnsi="Arial" w:cs="Arial"/>
                <w:sz w:val="24"/>
              </w:rPr>
              <w:t>的研究方法融合了</w:t>
            </w:r>
            <w:r>
              <w:rPr>
                <w:rFonts w:hint="eastAsia" w:ascii="Arial" w:hAnsi="Arial" w:cs="Arial"/>
                <w:sz w:val="24"/>
                <w:lang w:eastAsia="zh-CN"/>
              </w:rPr>
              <w:t>“</w:t>
            </w:r>
            <w:r>
              <w:rPr>
                <w:rFonts w:hint="eastAsia" w:ascii="Arial" w:hAnsi="Arial" w:cs="Arial"/>
                <w:sz w:val="24"/>
              </w:rPr>
              <w:t>批判性理论</w:t>
            </w:r>
            <w:r>
              <w:rPr>
                <w:rFonts w:hint="eastAsia" w:ascii="Arial" w:hAnsi="Arial" w:cs="Arial"/>
                <w:sz w:val="24"/>
                <w:lang w:eastAsia="zh-CN"/>
              </w:rPr>
              <w:t>”</w:t>
            </w:r>
            <w:r>
              <w:rPr>
                <w:rFonts w:hint="eastAsia" w:ascii="Arial" w:hAnsi="Arial" w:cs="Arial"/>
                <w:sz w:val="24"/>
              </w:rPr>
              <w:t>与</w:t>
            </w:r>
            <w:r>
              <w:rPr>
                <w:rFonts w:hint="eastAsia" w:ascii="Arial" w:hAnsi="Arial" w:cs="Arial"/>
                <w:sz w:val="24"/>
                <w:lang w:eastAsia="zh-CN"/>
              </w:rPr>
              <w:t>“</w:t>
            </w:r>
            <w:r>
              <w:rPr>
                <w:rFonts w:hint="eastAsia" w:ascii="Arial" w:hAnsi="Arial" w:cs="Arial"/>
                <w:sz w:val="24"/>
              </w:rPr>
              <w:t>实证分析</w:t>
            </w:r>
            <w:r>
              <w:rPr>
                <w:rFonts w:hint="eastAsia" w:ascii="Arial" w:hAnsi="Arial" w:cs="Arial"/>
                <w:sz w:val="24"/>
                <w:lang w:eastAsia="zh-CN"/>
              </w:rPr>
              <w:t>”</w:t>
            </w:r>
            <w:r>
              <w:rPr>
                <w:rFonts w:hint="eastAsia" w:ascii="Arial" w:hAnsi="Arial" w:cs="Arial"/>
                <w:sz w:val="24"/>
              </w:rPr>
              <w:t>，例如在“Ecologies of Participation”项目中，通过案例研究（如数字艺术平台的运作模式）和参与式观察（如艺术机构与技术公司的合作流程）提炼出文化实践的动态性。</w:t>
            </w:r>
            <w:r>
              <w:rPr>
                <w:rFonts w:hint="eastAsia" w:ascii="Arial" w:hAnsi="Arial" w:cs="Arial"/>
                <w:sz w:val="24"/>
                <w:lang w:val="en-US" w:eastAsia="zh-CN"/>
              </w:rPr>
              <w:t>因此，导师可以帮助我</w:t>
            </w:r>
            <w:r>
              <w:rPr>
                <w:rFonts w:hint="eastAsia" w:ascii="Arial" w:hAnsi="Arial" w:cs="Arial"/>
                <w:sz w:val="24"/>
              </w:rPr>
              <w:t>关注艺术经济的多维度</w:t>
            </w:r>
            <w:r>
              <w:rPr>
                <w:rFonts w:hint="eastAsia" w:ascii="Arial" w:hAnsi="Arial" w:cs="Arial"/>
                <w:sz w:val="24"/>
                <w:lang w:eastAsia="zh-CN"/>
              </w:rPr>
              <w:t>，</w:t>
            </w:r>
            <w:r>
              <w:rPr>
                <w:rFonts w:hint="eastAsia" w:ascii="Arial" w:hAnsi="Arial" w:cs="Arial"/>
                <w:sz w:val="24"/>
              </w:rPr>
              <w:t>不仅分析市场机制，还需考察政策、技术平台和文化政策的影响；采用混合研究方法</w:t>
            </w:r>
            <w:r>
              <w:rPr>
                <w:rFonts w:hint="eastAsia" w:ascii="Arial" w:hAnsi="Arial" w:cs="Arial"/>
                <w:sz w:val="24"/>
                <w:lang w:eastAsia="zh-CN"/>
              </w:rPr>
              <w:t>，</w:t>
            </w:r>
            <w:r>
              <w:rPr>
                <w:rFonts w:hint="eastAsia" w:ascii="Arial" w:hAnsi="Arial" w:cs="Arial"/>
                <w:sz w:val="24"/>
              </w:rPr>
              <w:t xml:space="preserve">结合访谈（艺术家、策展人）、文本分析（艺术评论、商业合同）和数据可视化（艺术作品流通数据）。  </w:t>
            </w:r>
          </w:p>
          <w:p w14:paraId="07248AF0">
            <w:pPr>
              <w:numPr>
                <w:ilvl w:val="0"/>
                <w:numId w:val="22"/>
              </w:numPr>
              <w:spacing w:line="276" w:lineRule="auto"/>
              <w:ind w:left="845" w:leftChars="0" w:hanging="425" w:firstLineChars="0"/>
              <w:rPr>
                <w:rFonts w:hint="eastAsia" w:ascii="Arial" w:hAnsi="Arial" w:cs="Arial"/>
                <w:sz w:val="24"/>
              </w:rPr>
            </w:pPr>
            <w:r>
              <w:rPr>
                <w:rFonts w:hint="eastAsia" w:ascii="Arial" w:hAnsi="Arial" w:cs="Arial"/>
                <w:sz w:val="24"/>
              </w:rPr>
              <w:t xml:space="preserve">资源与平台支持  </w:t>
            </w:r>
          </w:p>
          <w:p w14:paraId="00A54360">
            <w:pPr>
              <w:spacing w:line="276" w:lineRule="auto"/>
              <w:ind w:firstLine="480" w:firstLineChars="200"/>
              <w:rPr>
                <w:rFonts w:hint="eastAsia" w:ascii="Arial" w:hAnsi="Arial" w:cs="Arial"/>
                <w:sz w:val="24"/>
              </w:rPr>
            </w:pPr>
            <w:r>
              <w:rPr>
                <w:rFonts w:hint="eastAsia" w:ascii="Arial" w:hAnsi="Arial" w:cs="Arial"/>
                <w:sz w:val="24"/>
              </w:rPr>
              <w:t>作为</w:t>
            </w:r>
            <w:r>
              <w:rPr>
                <w:rFonts w:hint="eastAsia" w:ascii="Arial" w:hAnsi="Arial" w:cs="Arial"/>
                <w:sz w:val="24"/>
                <w:lang w:eastAsia="zh-CN"/>
              </w:rPr>
              <w:t>“</w:t>
            </w:r>
            <w:r>
              <w:rPr>
                <w:rFonts w:hint="eastAsia" w:ascii="Arial" w:hAnsi="Arial" w:cs="Arial"/>
                <w:sz w:val="24"/>
              </w:rPr>
              <w:t>MetaObjects</w:t>
            </w:r>
            <w:r>
              <w:rPr>
                <w:rFonts w:hint="eastAsia" w:ascii="Arial" w:hAnsi="Arial" w:cs="Arial"/>
                <w:sz w:val="24"/>
                <w:lang w:eastAsia="zh-CN"/>
              </w:rPr>
              <w:t>”</w:t>
            </w:r>
            <w:r>
              <w:rPr>
                <w:rFonts w:hint="eastAsia" w:ascii="Arial" w:hAnsi="Arial" w:cs="Arial"/>
                <w:sz w:val="24"/>
              </w:rPr>
              <w:t>工作室的联合创始人和艺术总监，</w:t>
            </w:r>
            <w:r>
              <w:rPr>
                <w:rFonts w:hint="eastAsia" w:ascii="Arial" w:hAnsi="Arial" w:cs="Arial"/>
                <w:sz w:val="24"/>
                <w:lang w:val="en-US" w:eastAsia="zh-CN"/>
              </w:rPr>
              <w:t>导师可以为我</w:t>
            </w:r>
            <w:r>
              <w:rPr>
                <w:rFonts w:hint="eastAsia" w:ascii="Arial" w:hAnsi="Arial" w:cs="Arial"/>
                <w:sz w:val="24"/>
              </w:rPr>
              <w:t>提供以下资源</w:t>
            </w:r>
            <w:r>
              <w:rPr>
                <w:rFonts w:hint="eastAsia" w:ascii="Arial" w:hAnsi="Arial" w:cs="Arial"/>
                <w:sz w:val="24"/>
                <w:lang w:val="en-US" w:eastAsia="zh-CN"/>
              </w:rPr>
              <w:t>帮助</w:t>
            </w:r>
            <w:r>
              <w:rPr>
                <w:rFonts w:hint="eastAsia" w:ascii="Arial" w:hAnsi="Arial" w:cs="Arial"/>
                <w:sz w:val="24"/>
              </w:rPr>
              <w:t xml:space="preserve">：  </w:t>
            </w:r>
          </w:p>
          <w:p w14:paraId="391C6DE7">
            <w:pPr>
              <w:numPr>
                <w:ilvl w:val="0"/>
                <w:numId w:val="23"/>
              </w:numPr>
              <w:spacing w:line="276" w:lineRule="auto"/>
              <w:ind w:left="0" w:leftChars="0" w:firstLine="480" w:firstLineChars="200"/>
              <w:rPr>
                <w:rFonts w:hint="eastAsia" w:ascii="Arial" w:hAnsi="Arial" w:cs="Arial"/>
                <w:sz w:val="24"/>
              </w:rPr>
            </w:pPr>
            <w:r>
              <w:rPr>
                <w:rFonts w:hint="eastAsia" w:ascii="Arial" w:hAnsi="Arial" w:cs="Arial"/>
                <w:sz w:val="24"/>
              </w:rPr>
              <w:t xml:space="preserve">数字艺术实践平台：与艺术家和文化机构合作的项目经验，例如利用虚拟现实（VR）或区块链技术进行艺术创作；  </w:t>
            </w:r>
          </w:p>
          <w:p w14:paraId="7D532CA6">
            <w:pPr>
              <w:numPr>
                <w:ilvl w:val="0"/>
                <w:numId w:val="23"/>
              </w:numPr>
              <w:spacing w:line="276" w:lineRule="auto"/>
              <w:ind w:left="0" w:leftChars="0" w:firstLine="480" w:firstLineChars="200"/>
              <w:rPr>
                <w:rFonts w:hint="eastAsia" w:ascii="Arial" w:hAnsi="Arial" w:cs="Arial"/>
                <w:sz w:val="24"/>
              </w:rPr>
            </w:pPr>
            <w:r>
              <w:rPr>
                <w:rFonts w:hint="eastAsia" w:ascii="Arial" w:hAnsi="Arial" w:cs="Arial"/>
                <w:sz w:val="24"/>
              </w:rPr>
              <w:t xml:space="preserve">学术出版渠道：通过她管理的《Technophany》期刊和“哲学与科技研究网络”，学生可获得论文发表和学术交流机会；  </w:t>
            </w:r>
          </w:p>
          <w:p w14:paraId="3C67F341">
            <w:pPr>
              <w:numPr>
                <w:ilvl w:val="0"/>
                <w:numId w:val="23"/>
              </w:numPr>
              <w:spacing w:line="276" w:lineRule="auto"/>
              <w:ind w:left="0" w:leftChars="0" w:firstLine="480" w:firstLineChars="200"/>
              <w:rPr>
                <w:rFonts w:hint="eastAsia" w:ascii="Arial" w:hAnsi="Arial" w:cs="Arial"/>
                <w:sz w:val="24"/>
              </w:rPr>
            </w:pPr>
            <w:r>
              <w:rPr>
                <w:rFonts w:hint="eastAsia" w:ascii="Arial" w:hAnsi="Arial" w:cs="Arial"/>
                <w:sz w:val="24"/>
              </w:rPr>
              <w:t xml:space="preserve">跨学科实验室：依托香港中文大学文化及宗教研究系的资源，可能接触到文化经济数据库或艺术市场分析工具。  </w:t>
            </w:r>
          </w:p>
          <w:p w14:paraId="317A7C52">
            <w:pPr>
              <w:numPr>
                <w:ilvl w:val="0"/>
                <w:numId w:val="22"/>
              </w:numPr>
              <w:spacing w:line="276" w:lineRule="auto"/>
              <w:ind w:left="845" w:leftChars="0" w:hanging="425" w:firstLineChars="0"/>
              <w:rPr>
                <w:rFonts w:hint="eastAsia" w:ascii="Arial" w:hAnsi="Arial" w:cs="Arial"/>
                <w:sz w:val="24"/>
              </w:rPr>
            </w:pPr>
            <w:r>
              <w:rPr>
                <w:rFonts w:hint="eastAsia" w:ascii="Arial" w:hAnsi="Arial" w:cs="Arial"/>
                <w:sz w:val="24"/>
              </w:rPr>
              <w:t xml:space="preserve">学术人脉助力  </w:t>
            </w:r>
          </w:p>
          <w:p w14:paraId="3E0EF299">
            <w:pPr>
              <w:spacing w:line="276" w:lineRule="auto"/>
              <w:ind w:firstLine="480" w:firstLineChars="200"/>
              <w:rPr>
                <w:rFonts w:hint="eastAsia" w:ascii="Arial" w:hAnsi="Arial" w:cs="Arial"/>
                <w:sz w:val="24"/>
              </w:rPr>
            </w:pPr>
            <w:r>
              <w:rPr>
                <w:rFonts w:hint="eastAsia" w:ascii="Arial" w:hAnsi="Arial" w:cs="Arial"/>
                <w:sz w:val="24"/>
                <w:lang w:val="en-US" w:eastAsia="zh-CN"/>
              </w:rPr>
              <w:t>导师</w:t>
            </w:r>
            <w:r>
              <w:rPr>
                <w:rFonts w:hint="eastAsia" w:ascii="Arial" w:hAnsi="Arial" w:cs="Arial"/>
                <w:sz w:val="24"/>
              </w:rPr>
              <w:t xml:space="preserve">拥有广泛的学术网络，包括：  </w:t>
            </w:r>
          </w:p>
          <w:p w14:paraId="120967BE">
            <w:pPr>
              <w:numPr>
                <w:ilvl w:val="0"/>
                <w:numId w:val="24"/>
              </w:numPr>
              <w:spacing w:line="276" w:lineRule="auto"/>
              <w:ind w:left="0" w:leftChars="0" w:firstLine="480" w:firstLineChars="200"/>
              <w:rPr>
                <w:rFonts w:hint="eastAsia" w:ascii="Arial" w:hAnsi="Arial" w:cs="Arial"/>
                <w:sz w:val="24"/>
                <w:lang w:eastAsia="zh-CN"/>
              </w:rPr>
            </w:pPr>
            <w:r>
              <w:rPr>
                <w:rFonts w:hint="eastAsia" w:ascii="Arial" w:hAnsi="Arial" w:cs="Arial"/>
                <w:sz w:val="24"/>
              </w:rPr>
              <w:t>艺术与科技领域专家：如M+博物馆策展人Sunny Cheung、Goldsmiths大学数字艺术计算教授Rachel Falconer</w:t>
            </w:r>
            <w:r>
              <w:rPr>
                <w:rFonts w:hint="eastAsia" w:ascii="Arial" w:hAnsi="Arial" w:cs="Arial"/>
                <w:sz w:val="24"/>
                <w:lang w:eastAsia="zh-CN"/>
              </w:rPr>
              <w:t>；</w:t>
            </w:r>
          </w:p>
          <w:p w14:paraId="69057699">
            <w:pPr>
              <w:numPr>
                <w:ilvl w:val="0"/>
                <w:numId w:val="24"/>
              </w:numPr>
              <w:spacing w:line="276" w:lineRule="auto"/>
              <w:ind w:left="0" w:leftChars="0" w:firstLine="480" w:firstLineChars="200"/>
              <w:rPr>
                <w:rFonts w:hint="eastAsia" w:ascii="Arial" w:hAnsi="Arial" w:cs="Arial"/>
                <w:sz w:val="24"/>
              </w:rPr>
            </w:pPr>
            <w:r>
              <w:rPr>
                <w:rFonts w:hint="eastAsia" w:ascii="Arial" w:hAnsi="Arial" w:cs="Arial"/>
                <w:sz w:val="24"/>
              </w:rPr>
              <w:t xml:space="preserve">国际研究机构合作：例如与英国金史密斯学院（Goldsmiths）、加拿大麦吉尔大学（McGill University）的跨校研究项目；  </w:t>
            </w:r>
          </w:p>
          <w:p w14:paraId="2EB4D89D">
            <w:pPr>
              <w:numPr>
                <w:ilvl w:val="0"/>
                <w:numId w:val="24"/>
              </w:numPr>
              <w:spacing w:line="276" w:lineRule="auto"/>
              <w:ind w:left="0" w:leftChars="0" w:firstLine="480" w:firstLineChars="200"/>
              <w:rPr>
                <w:rFonts w:hint="eastAsia" w:ascii="Arial" w:hAnsi="Arial" w:cs="Arial"/>
                <w:sz w:val="24"/>
              </w:rPr>
            </w:pPr>
            <w:r>
              <w:rPr>
                <w:rFonts w:hint="eastAsia" w:ascii="Arial" w:hAnsi="Arial" w:cs="Arial"/>
                <w:sz w:val="24"/>
              </w:rPr>
              <w:t xml:space="preserve">行业联系：通过MetaObjects工作室，学生可接触数字艺术从业者、文化政策制定者及技术公司代表。  </w:t>
            </w:r>
          </w:p>
          <w:p w14:paraId="52C74257">
            <w:pPr>
              <w:spacing w:line="276" w:lineRule="auto"/>
              <w:ind w:firstLine="480" w:firstLineChars="200"/>
              <w:rPr>
                <w:rFonts w:hint="eastAsia" w:ascii="Arial" w:hAnsi="Arial" w:cs="Arial"/>
                <w:sz w:val="24"/>
              </w:rPr>
            </w:pPr>
            <w:r>
              <w:rPr>
                <w:rFonts w:hint="eastAsia" w:ascii="Arial" w:hAnsi="Arial" w:cs="Arial"/>
                <w:sz w:val="24"/>
              </w:rPr>
              <w:t xml:space="preserve">5. 研究思路拓展  </w:t>
            </w:r>
          </w:p>
          <w:p w14:paraId="79861881">
            <w:pPr>
              <w:spacing w:line="276" w:lineRule="auto"/>
              <w:ind w:firstLine="480" w:firstLineChars="200"/>
              <w:rPr>
                <w:rFonts w:hint="eastAsia" w:ascii="Arial" w:hAnsi="Arial" w:cs="Arial"/>
                <w:sz w:val="24"/>
              </w:rPr>
            </w:pPr>
            <w:r>
              <w:rPr>
                <w:rFonts w:hint="eastAsia" w:ascii="Arial" w:hAnsi="Arial" w:cs="Arial"/>
                <w:sz w:val="24"/>
                <w:lang w:val="en-US" w:eastAsia="zh-CN"/>
              </w:rPr>
              <w:t>导师</w:t>
            </w:r>
            <w:r>
              <w:rPr>
                <w:rFonts w:hint="eastAsia" w:ascii="Arial" w:hAnsi="Arial" w:cs="Arial"/>
                <w:sz w:val="24"/>
              </w:rPr>
              <w:t xml:space="preserve">的跨学科背景（艺术、技术哲学、文化经济）可为学生提供创新视角：  </w:t>
            </w:r>
          </w:p>
          <w:p w14:paraId="0099532C">
            <w:pPr>
              <w:numPr>
                <w:ilvl w:val="0"/>
                <w:numId w:val="25"/>
              </w:numPr>
              <w:spacing w:line="276" w:lineRule="auto"/>
              <w:ind w:left="0" w:leftChars="0" w:firstLine="480" w:firstLineChars="200"/>
              <w:rPr>
                <w:rFonts w:hint="eastAsia" w:ascii="Arial" w:hAnsi="Arial" w:cs="Arial"/>
                <w:sz w:val="24"/>
              </w:rPr>
            </w:pPr>
            <w:r>
              <w:rPr>
                <w:rFonts w:hint="eastAsia" w:ascii="Arial" w:hAnsi="Arial" w:cs="Arial"/>
                <w:sz w:val="24"/>
              </w:rPr>
              <w:t xml:space="preserve">突破传统艺术观：例如将艺术视为“社会过程”而非“物质产品”，强调协作性和流动性；  </w:t>
            </w:r>
          </w:p>
          <w:p w14:paraId="23DA55D2">
            <w:pPr>
              <w:numPr>
                <w:ilvl w:val="0"/>
                <w:numId w:val="25"/>
              </w:numPr>
              <w:spacing w:line="276" w:lineRule="auto"/>
              <w:ind w:left="0" w:leftChars="0" w:firstLine="480" w:firstLineChars="200"/>
              <w:rPr>
                <w:rFonts w:hint="eastAsia" w:ascii="Arial" w:hAnsi="Arial" w:cs="Arial"/>
                <w:sz w:val="24"/>
              </w:rPr>
            </w:pPr>
            <w:r>
              <w:rPr>
                <w:rFonts w:hint="eastAsia" w:ascii="Arial" w:hAnsi="Arial" w:cs="Arial"/>
                <w:sz w:val="24"/>
              </w:rPr>
              <w:t xml:space="preserve">技术哲学的引入：结合“宇宙技术/批判性人工智能”等前沿议题，探讨技术如何重塑艺术生产逻辑；  </w:t>
            </w:r>
          </w:p>
          <w:p w14:paraId="518D4BD2">
            <w:pPr>
              <w:numPr>
                <w:ilvl w:val="0"/>
                <w:numId w:val="25"/>
              </w:numPr>
              <w:spacing w:line="276" w:lineRule="auto"/>
              <w:ind w:left="0" w:leftChars="0" w:firstLine="480" w:firstLineChars="200"/>
              <w:rPr>
                <w:rFonts w:ascii="Arial" w:hAnsi="Arial" w:cs="Arial"/>
                <w:sz w:val="24"/>
              </w:rPr>
            </w:pPr>
            <w:r>
              <w:rPr>
                <w:rFonts w:hint="eastAsia" w:ascii="Arial" w:hAnsi="Arial" w:cs="Arial"/>
                <w:sz w:val="24"/>
              </w:rPr>
              <w:t xml:space="preserve">实践导向的反思：鼓励学生通过参与实际文化项目（如艺术驻地、数字展览）验证理论假设，形成“理论-实践-再理论”的循环。  </w:t>
            </w:r>
          </w:p>
          <w:p w14:paraId="34A28AFC">
            <w:pPr>
              <w:spacing w:line="276" w:lineRule="auto"/>
              <w:rPr>
                <w:rFonts w:ascii="Arial" w:hAnsi="Arial" w:cs="Arial"/>
                <w:sz w:val="24"/>
              </w:rPr>
            </w:pPr>
          </w:p>
          <w:p w14:paraId="0F0949F4">
            <w:pPr>
              <w:spacing w:line="276" w:lineRule="auto"/>
              <w:rPr>
                <w:rFonts w:ascii="Arial" w:hAnsi="Arial" w:cs="Arial"/>
                <w:sz w:val="24"/>
              </w:rPr>
            </w:pPr>
          </w:p>
          <w:p w14:paraId="2E8C1562">
            <w:pPr>
              <w:spacing w:line="276" w:lineRule="auto"/>
              <w:rPr>
                <w:rFonts w:ascii="Arial" w:hAnsi="Arial" w:cs="Arial"/>
                <w:sz w:val="24"/>
              </w:rPr>
            </w:pPr>
          </w:p>
        </w:tc>
      </w:tr>
      <w:tr w14:paraId="4012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23" w:type="dxa"/>
            <w:gridSpan w:val="8"/>
            <w:tcBorders>
              <w:bottom w:val="single" w:color="auto" w:sz="4" w:space="0"/>
            </w:tcBorders>
            <w:shd w:val="clear" w:color="auto" w:fill="auto"/>
            <w:vAlign w:val="center"/>
          </w:tcPr>
          <w:p w14:paraId="5F2DD2FE">
            <w:pPr>
              <w:spacing w:line="276" w:lineRule="auto"/>
              <w:rPr>
                <w:rFonts w:hint="default" w:ascii="Arial" w:hAnsi="Arial" w:eastAsia="宋体" w:cs="Arial"/>
                <w:b/>
                <w:sz w:val="24"/>
                <w:lang w:val="en-US" w:eastAsia="zh-CN"/>
              </w:rPr>
            </w:pPr>
            <w:r>
              <w:rPr>
                <w:rFonts w:ascii="Arial" w:hAnsi="Arial" w:cs="Arial"/>
                <w:b/>
                <w:sz w:val="24"/>
              </w:rPr>
              <w:t xml:space="preserve">Part Four </w:t>
            </w:r>
            <w:r>
              <w:rPr>
                <w:rFonts w:hint="eastAsia" w:ascii="Arial" w:hAnsi="Arial" w:cs="Arial"/>
                <w:b/>
                <w:sz w:val="24"/>
              </w:rPr>
              <w:t>教育及研究经历</w:t>
            </w:r>
            <w:r>
              <w:rPr>
                <w:rFonts w:hint="eastAsia" w:ascii="Arial" w:hAnsi="Arial" w:cs="Arial"/>
                <w:b/>
                <w:color w:val="0000FF"/>
                <w:sz w:val="24"/>
                <w:lang w:eastAsia="zh-CN"/>
              </w:rPr>
              <w:t>（</w:t>
            </w:r>
            <w:r>
              <w:rPr>
                <w:rFonts w:hint="eastAsia" w:ascii="Arial" w:hAnsi="Arial" w:cs="Arial"/>
                <w:b/>
                <w:color w:val="0000FF"/>
                <w:sz w:val="24"/>
                <w:lang w:val="en-US" w:eastAsia="zh-CN"/>
              </w:rPr>
              <w:t>已有CV）</w:t>
            </w:r>
          </w:p>
          <w:p w14:paraId="50B1623E">
            <w:pPr>
              <w:spacing w:line="276" w:lineRule="auto"/>
              <w:rPr>
                <w:rFonts w:ascii="Arial" w:hAnsi="Arial" w:cs="Arial"/>
                <w:bCs/>
                <w:sz w:val="20"/>
                <w:szCs w:val="20"/>
              </w:rPr>
            </w:pPr>
            <w:r>
              <w:rPr>
                <w:rFonts w:ascii="Arial" w:hAnsi="Arial" w:cs="Arial"/>
                <w:bCs/>
                <w:sz w:val="20"/>
                <w:szCs w:val="20"/>
              </w:rPr>
              <w:t>*</w:t>
            </w:r>
            <w:r>
              <w:rPr>
                <w:rFonts w:hint="eastAsia" w:ascii="Arial" w:hAnsi="Arial" w:cs="Arial"/>
                <w:bCs/>
                <w:sz w:val="20"/>
                <w:szCs w:val="20"/>
              </w:rPr>
              <w:t>如已有CV或已填写CV信息采集表，</w:t>
            </w:r>
            <w:r>
              <w:rPr>
                <w:rFonts w:ascii="Times New Roman" w:hAnsi="Times New Roman"/>
                <w:sz w:val="20"/>
                <w:szCs w:val="20"/>
              </w:rPr>
              <w:t>该部分可从略</w:t>
            </w:r>
            <w:r>
              <w:rPr>
                <w:rFonts w:hint="eastAsia" w:ascii="Times New Roman" w:hAnsi="Times New Roman"/>
                <w:sz w:val="20"/>
                <w:szCs w:val="20"/>
              </w:rPr>
              <w:t>。</w:t>
            </w:r>
          </w:p>
        </w:tc>
      </w:tr>
      <w:tr w14:paraId="0A8D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8"/>
            <w:shd w:val="clear" w:color="auto" w:fill="FEF2CC" w:themeFill="accent4" w:themeFillTint="33"/>
            <w:vAlign w:val="center"/>
          </w:tcPr>
          <w:p w14:paraId="2A7CA331">
            <w:pPr>
              <w:pStyle w:val="8"/>
              <w:numPr>
                <w:ilvl w:val="0"/>
                <w:numId w:val="26"/>
              </w:numPr>
              <w:spacing w:line="276" w:lineRule="auto"/>
              <w:ind w:firstLineChars="0"/>
              <w:rPr>
                <w:rFonts w:ascii="Arial" w:hAnsi="Arial" w:eastAsia="宋体"/>
                <w:bCs/>
              </w:rPr>
            </w:pPr>
            <w:r>
              <w:rPr>
                <w:rFonts w:hint="eastAsia" w:ascii="Arial" w:hAnsi="Arial" w:eastAsia="宋体"/>
                <w:bCs/>
              </w:rPr>
              <w:t>教育背景：</w:t>
            </w:r>
            <w:r>
              <w:rPr>
                <w:rFonts w:ascii="Times New Roman" w:hAnsi="Times New Roman" w:eastAsia="宋体" w:cs="Times New Roman"/>
                <w:bCs/>
                <w:lang w:val="en-GB"/>
              </w:rPr>
              <w:t>由近及远，如：先填二硕、一硕，再填本科，非高等教育经历不必填</w:t>
            </w:r>
            <w:r>
              <w:rPr>
                <w:rFonts w:hint="eastAsia" w:ascii="Times New Roman" w:hAnsi="Times New Roman" w:eastAsia="宋体" w:cs="Times New Roman"/>
                <w:bCs/>
                <w:lang w:val="en-GB"/>
              </w:rPr>
              <w:t>。</w:t>
            </w:r>
          </w:p>
        </w:tc>
      </w:tr>
      <w:tr w14:paraId="7EDC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715" w:type="dxa"/>
            <w:tcBorders>
              <w:bottom w:val="single" w:color="auto" w:sz="4" w:space="0"/>
            </w:tcBorders>
            <w:shd w:val="clear" w:color="auto" w:fill="auto"/>
            <w:vAlign w:val="center"/>
          </w:tcPr>
          <w:p w14:paraId="6060DBC6">
            <w:pPr>
              <w:spacing w:line="276" w:lineRule="auto"/>
              <w:jc w:val="center"/>
              <w:rPr>
                <w:rFonts w:ascii="Arial" w:hAnsi="Arial" w:cs="Arial"/>
                <w:sz w:val="22"/>
                <w:szCs w:val="22"/>
              </w:rPr>
            </w:pPr>
            <w:r>
              <w:rPr>
                <w:rFonts w:ascii="Times New Roman" w:hAnsi="Times New Roman"/>
                <w:sz w:val="22"/>
                <w:szCs w:val="22"/>
              </w:rPr>
              <w:t>院校全称</w:t>
            </w:r>
          </w:p>
        </w:tc>
        <w:tc>
          <w:tcPr>
            <w:tcW w:w="2717" w:type="dxa"/>
            <w:gridSpan w:val="2"/>
            <w:tcBorders>
              <w:bottom w:val="single" w:color="auto" w:sz="4" w:space="0"/>
            </w:tcBorders>
            <w:shd w:val="clear" w:color="auto" w:fill="auto"/>
            <w:vAlign w:val="center"/>
          </w:tcPr>
          <w:p w14:paraId="18E7556A">
            <w:pPr>
              <w:jc w:val="center"/>
              <w:rPr>
                <w:rFonts w:ascii="Times New Roman" w:hAnsi="Times New Roman"/>
                <w:sz w:val="22"/>
                <w:szCs w:val="22"/>
              </w:rPr>
            </w:pPr>
            <w:r>
              <w:rPr>
                <w:rFonts w:ascii="Times New Roman" w:hAnsi="Times New Roman"/>
                <w:sz w:val="22"/>
                <w:szCs w:val="22"/>
              </w:rPr>
              <w:t>学习年份</w:t>
            </w:r>
          </w:p>
          <w:p w14:paraId="6723D65E">
            <w:pPr>
              <w:spacing w:line="276" w:lineRule="auto"/>
              <w:jc w:val="center"/>
              <w:rPr>
                <w:rFonts w:ascii="Arial" w:hAnsi="Arial" w:cs="Arial"/>
                <w:sz w:val="22"/>
                <w:szCs w:val="22"/>
              </w:rPr>
            </w:pPr>
            <w:r>
              <w:rPr>
                <w:rFonts w:ascii="Times New Roman" w:hAnsi="Times New Roman"/>
                <w:sz w:val="22"/>
                <w:szCs w:val="22"/>
              </w:rPr>
              <w:t>（月/年—月/年）</w:t>
            </w:r>
          </w:p>
        </w:tc>
        <w:tc>
          <w:tcPr>
            <w:tcW w:w="2667" w:type="dxa"/>
            <w:gridSpan w:val="4"/>
            <w:tcBorders>
              <w:bottom w:val="single" w:color="auto" w:sz="4" w:space="0"/>
            </w:tcBorders>
            <w:shd w:val="clear" w:color="auto" w:fill="auto"/>
            <w:vAlign w:val="center"/>
          </w:tcPr>
          <w:p w14:paraId="4BF036B6">
            <w:pPr>
              <w:spacing w:line="276" w:lineRule="auto"/>
              <w:jc w:val="center"/>
              <w:rPr>
                <w:rFonts w:ascii="Arial" w:hAnsi="Arial" w:cs="Arial"/>
                <w:sz w:val="22"/>
                <w:szCs w:val="22"/>
              </w:rPr>
            </w:pPr>
            <w:r>
              <w:rPr>
                <w:rFonts w:ascii="Times New Roman" w:hAnsi="Times New Roman"/>
                <w:sz w:val="22"/>
                <w:szCs w:val="22"/>
              </w:rPr>
              <w:t>专业名称</w:t>
            </w:r>
          </w:p>
        </w:tc>
        <w:tc>
          <w:tcPr>
            <w:tcW w:w="2824" w:type="dxa"/>
            <w:tcBorders>
              <w:bottom w:val="single" w:color="auto" w:sz="4" w:space="0"/>
            </w:tcBorders>
            <w:shd w:val="clear" w:color="auto" w:fill="auto"/>
            <w:vAlign w:val="center"/>
          </w:tcPr>
          <w:p w14:paraId="1B7DD3E2">
            <w:pPr>
              <w:jc w:val="center"/>
              <w:rPr>
                <w:rFonts w:ascii="Times New Roman" w:hAnsi="Times New Roman"/>
                <w:sz w:val="22"/>
                <w:szCs w:val="22"/>
              </w:rPr>
            </w:pPr>
            <w:r>
              <w:rPr>
                <w:rFonts w:ascii="Times New Roman" w:hAnsi="Times New Roman"/>
                <w:sz w:val="22"/>
                <w:szCs w:val="22"/>
              </w:rPr>
              <w:t>主要课程（如已知课程官方英文名，请填写）</w:t>
            </w:r>
          </w:p>
        </w:tc>
      </w:tr>
      <w:tr w14:paraId="6C8C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1715" w:type="dxa"/>
            <w:tcBorders>
              <w:bottom w:val="single" w:color="auto" w:sz="4" w:space="0"/>
            </w:tcBorders>
            <w:shd w:val="clear" w:color="auto" w:fill="auto"/>
            <w:vAlign w:val="center"/>
          </w:tcPr>
          <w:p w14:paraId="1D069572">
            <w:pPr>
              <w:spacing w:line="276" w:lineRule="auto"/>
              <w:rPr>
                <w:rFonts w:ascii="Arial" w:hAnsi="Arial" w:cs="Arial"/>
                <w:color w:val="333333"/>
                <w:sz w:val="24"/>
                <w:shd w:val="clear" w:color="auto" w:fill="FFFFFF"/>
              </w:rPr>
            </w:pPr>
          </w:p>
          <w:p w14:paraId="209FF79B">
            <w:pPr>
              <w:spacing w:line="276" w:lineRule="auto"/>
              <w:rPr>
                <w:rFonts w:ascii="Arial" w:hAnsi="Arial" w:cs="Arial"/>
                <w:color w:val="333333"/>
                <w:sz w:val="24"/>
                <w:shd w:val="clear" w:color="auto" w:fill="FFFFFF"/>
              </w:rPr>
            </w:pPr>
          </w:p>
          <w:p w14:paraId="33EAA9D6">
            <w:pPr>
              <w:spacing w:line="276" w:lineRule="auto"/>
              <w:rPr>
                <w:rFonts w:ascii="Arial" w:hAnsi="Arial" w:cs="Arial"/>
                <w:sz w:val="24"/>
              </w:rPr>
            </w:pPr>
          </w:p>
          <w:p w14:paraId="7CF8B6DF">
            <w:pPr>
              <w:spacing w:line="276" w:lineRule="auto"/>
              <w:rPr>
                <w:rFonts w:ascii="Arial" w:hAnsi="Arial" w:cs="Arial"/>
                <w:color w:val="333333"/>
                <w:sz w:val="24"/>
                <w:shd w:val="clear" w:color="auto" w:fill="FFFFFF"/>
              </w:rPr>
            </w:pPr>
          </w:p>
        </w:tc>
        <w:tc>
          <w:tcPr>
            <w:tcW w:w="2717" w:type="dxa"/>
            <w:gridSpan w:val="2"/>
            <w:tcBorders>
              <w:bottom w:val="single" w:color="auto" w:sz="4" w:space="0"/>
            </w:tcBorders>
            <w:shd w:val="clear" w:color="auto" w:fill="auto"/>
            <w:vAlign w:val="center"/>
          </w:tcPr>
          <w:p w14:paraId="3CBA71DD">
            <w:pPr>
              <w:widowControl/>
              <w:jc w:val="left"/>
              <w:rPr>
                <w:rFonts w:ascii="Arial" w:hAnsi="Arial" w:cs="Arial"/>
                <w:color w:val="333333"/>
                <w:sz w:val="24"/>
                <w:shd w:val="clear" w:color="auto" w:fill="FFFFFF"/>
              </w:rPr>
            </w:pPr>
          </w:p>
          <w:p w14:paraId="31DB14D1">
            <w:pPr>
              <w:spacing w:line="276" w:lineRule="auto"/>
              <w:rPr>
                <w:rFonts w:ascii="Arial" w:hAnsi="Arial" w:cs="Arial"/>
                <w:color w:val="333333"/>
                <w:sz w:val="24"/>
                <w:shd w:val="clear" w:color="auto" w:fill="FFFFFF"/>
              </w:rPr>
            </w:pPr>
          </w:p>
        </w:tc>
        <w:tc>
          <w:tcPr>
            <w:tcW w:w="2667" w:type="dxa"/>
            <w:gridSpan w:val="4"/>
            <w:tcBorders>
              <w:bottom w:val="single" w:color="auto" w:sz="4" w:space="0"/>
            </w:tcBorders>
            <w:shd w:val="clear" w:color="auto" w:fill="auto"/>
            <w:vAlign w:val="center"/>
          </w:tcPr>
          <w:p w14:paraId="5A8A9E10">
            <w:pPr>
              <w:widowControl/>
              <w:jc w:val="left"/>
              <w:rPr>
                <w:rFonts w:ascii="Arial" w:hAnsi="Arial" w:cs="Arial"/>
                <w:color w:val="333333"/>
                <w:sz w:val="24"/>
                <w:shd w:val="clear" w:color="auto" w:fill="FFFFFF"/>
              </w:rPr>
            </w:pPr>
          </w:p>
          <w:p w14:paraId="05C46606">
            <w:pPr>
              <w:spacing w:line="276" w:lineRule="auto"/>
              <w:rPr>
                <w:rFonts w:ascii="Arial" w:hAnsi="Arial" w:cs="Arial"/>
                <w:color w:val="333333"/>
                <w:sz w:val="24"/>
                <w:shd w:val="clear" w:color="auto" w:fill="FFFFFF"/>
              </w:rPr>
            </w:pPr>
          </w:p>
        </w:tc>
        <w:tc>
          <w:tcPr>
            <w:tcW w:w="2824" w:type="dxa"/>
            <w:tcBorders>
              <w:bottom w:val="single" w:color="auto" w:sz="4" w:space="0"/>
            </w:tcBorders>
            <w:shd w:val="clear" w:color="auto" w:fill="auto"/>
            <w:vAlign w:val="center"/>
          </w:tcPr>
          <w:p w14:paraId="52129766">
            <w:pPr>
              <w:widowControl/>
              <w:jc w:val="left"/>
              <w:rPr>
                <w:rFonts w:ascii="Arial" w:hAnsi="Arial" w:cs="Arial"/>
                <w:color w:val="333333"/>
                <w:sz w:val="24"/>
                <w:shd w:val="clear" w:color="auto" w:fill="FFFFFF"/>
              </w:rPr>
            </w:pPr>
          </w:p>
          <w:p w14:paraId="486E7F33">
            <w:pPr>
              <w:spacing w:line="276" w:lineRule="auto"/>
              <w:rPr>
                <w:rFonts w:ascii="Arial" w:hAnsi="Arial" w:cs="Arial"/>
                <w:color w:val="333333"/>
                <w:sz w:val="24"/>
                <w:shd w:val="clear" w:color="auto" w:fill="FFFFFF"/>
              </w:rPr>
            </w:pPr>
          </w:p>
        </w:tc>
      </w:tr>
      <w:tr w14:paraId="609C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trPr>
        <w:tc>
          <w:tcPr>
            <w:tcW w:w="1715" w:type="dxa"/>
            <w:tcBorders>
              <w:bottom w:val="single" w:color="auto" w:sz="4" w:space="0"/>
            </w:tcBorders>
            <w:shd w:val="clear" w:color="auto" w:fill="auto"/>
            <w:vAlign w:val="center"/>
          </w:tcPr>
          <w:p w14:paraId="01179902">
            <w:pPr>
              <w:spacing w:line="276" w:lineRule="auto"/>
              <w:rPr>
                <w:rFonts w:ascii="Arial" w:hAnsi="Arial" w:cs="Arial"/>
                <w:sz w:val="24"/>
              </w:rPr>
            </w:pPr>
          </w:p>
          <w:p w14:paraId="0155846C">
            <w:pPr>
              <w:spacing w:line="276" w:lineRule="auto"/>
              <w:rPr>
                <w:rFonts w:ascii="Arial" w:hAnsi="Arial" w:cs="Arial"/>
                <w:sz w:val="24"/>
              </w:rPr>
            </w:pPr>
          </w:p>
          <w:p w14:paraId="48C5DA88">
            <w:pPr>
              <w:spacing w:line="276" w:lineRule="auto"/>
              <w:rPr>
                <w:rFonts w:ascii="Arial" w:hAnsi="Arial" w:cs="Arial"/>
                <w:sz w:val="24"/>
              </w:rPr>
            </w:pPr>
          </w:p>
          <w:p w14:paraId="54CC56A3">
            <w:pPr>
              <w:spacing w:line="276" w:lineRule="auto"/>
              <w:rPr>
                <w:rFonts w:ascii="Arial" w:hAnsi="Arial" w:cs="Arial"/>
                <w:color w:val="333333"/>
                <w:sz w:val="24"/>
                <w:shd w:val="clear" w:color="auto" w:fill="FFFFFF"/>
              </w:rPr>
            </w:pPr>
          </w:p>
        </w:tc>
        <w:tc>
          <w:tcPr>
            <w:tcW w:w="2717" w:type="dxa"/>
            <w:gridSpan w:val="2"/>
            <w:tcBorders>
              <w:bottom w:val="single" w:color="auto" w:sz="4" w:space="0"/>
            </w:tcBorders>
            <w:shd w:val="clear" w:color="auto" w:fill="auto"/>
            <w:vAlign w:val="center"/>
          </w:tcPr>
          <w:p w14:paraId="3E249371">
            <w:pPr>
              <w:spacing w:line="276" w:lineRule="auto"/>
              <w:rPr>
                <w:rFonts w:ascii="Arial" w:hAnsi="Arial" w:cs="Arial"/>
                <w:color w:val="333333"/>
                <w:sz w:val="24"/>
                <w:shd w:val="clear" w:color="auto" w:fill="FFFFFF"/>
              </w:rPr>
            </w:pPr>
          </w:p>
        </w:tc>
        <w:tc>
          <w:tcPr>
            <w:tcW w:w="2667" w:type="dxa"/>
            <w:gridSpan w:val="4"/>
            <w:tcBorders>
              <w:bottom w:val="single" w:color="auto" w:sz="4" w:space="0"/>
            </w:tcBorders>
            <w:shd w:val="clear" w:color="auto" w:fill="auto"/>
            <w:vAlign w:val="center"/>
          </w:tcPr>
          <w:p w14:paraId="1C3922EE">
            <w:pPr>
              <w:spacing w:line="276" w:lineRule="auto"/>
              <w:rPr>
                <w:rFonts w:ascii="Arial" w:hAnsi="Arial" w:cs="Arial"/>
                <w:color w:val="333333"/>
                <w:sz w:val="24"/>
                <w:shd w:val="clear" w:color="auto" w:fill="FFFFFF"/>
              </w:rPr>
            </w:pPr>
          </w:p>
        </w:tc>
        <w:tc>
          <w:tcPr>
            <w:tcW w:w="2824" w:type="dxa"/>
            <w:tcBorders>
              <w:bottom w:val="single" w:color="auto" w:sz="4" w:space="0"/>
            </w:tcBorders>
            <w:shd w:val="clear" w:color="auto" w:fill="auto"/>
            <w:vAlign w:val="center"/>
          </w:tcPr>
          <w:p w14:paraId="56FDC5DF">
            <w:pPr>
              <w:spacing w:line="276" w:lineRule="auto"/>
              <w:rPr>
                <w:rFonts w:ascii="Arial" w:hAnsi="Arial" w:cs="Arial"/>
                <w:color w:val="333333"/>
                <w:sz w:val="24"/>
                <w:shd w:val="clear" w:color="auto" w:fill="FFFFFF"/>
              </w:rPr>
            </w:pPr>
          </w:p>
        </w:tc>
      </w:tr>
      <w:tr w14:paraId="6141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6" w:hRule="atLeast"/>
        </w:trPr>
        <w:tc>
          <w:tcPr>
            <w:tcW w:w="1715" w:type="dxa"/>
            <w:tcBorders>
              <w:bottom w:val="single" w:color="auto" w:sz="4" w:space="0"/>
            </w:tcBorders>
            <w:shd w:val="clear" w:color="auto" w:fill="auto"/>
            <w:vAlign w:val="center"/>
          </w:tcPr>
          <w:p w14:paraId="6C316933">
            <w:pPr>
              <w:spacing w:line="276" w:lineRule="auto"/>
              <w:rPr>
                <w:rFonts w:ascii="Arial" w:hAnsi="Arial" w:cs="Arial"/>
                <w:sz w:val="24"/>
              </w:rPr>
            </w:pPr>
          </w:p>
          <w:p w14:paraId="3E9DCD7A">
            <w:pPr>
              <w:spacing w:line="276" w:lineRule="auto"/>
              <w:rPr>
                <w:rFonts w:ascii="Arial" w:hAnsi="Arial" w:cs="Arial"/>
                <w:sz w:val="24"/>
              </w:rPr>
            </w:pPr>
          </w:p>
          <w:p w14:paraId="46E09637">
            <w:pPr>
              <w:spacing w:line="276" w:lineRule="auto"/>
              <w:rPr>
                <w:rFonts w:ascii="Arial" w:hAnsi="Arial" w:cs="Arial"/>
                <w:sz w:val="24"/>
              </w:rPr>
            </w:pPr>
          </w:p>
          <w:p w14:paraId="18BF38E7">
            <w:pPr>
              <w:spacing w:line="276" w:lineRule="auto"/>
              <w:rPr>
                <w:rFonts w:ascii="Arial" w:hAnsi="Arial" w:cs="Arial"/>
                <w:sz w:val="24"/>
              </w:rPr>
            </w:pPr>
          </w:p>
        </w:tc>
        <w:tc>
          <w:tcPr>
            <w:tcW w:w="2717" w:type="dxa"/>
            <w:gridSpan w:val="2"/>
            <w:tcBorders>
              <w:bottom w:val="single" w:color="auto" w:sz="4" w:space="0"/>
            </w:tcBorders>
            <w:shd w:val="clear" w:color="auto" w:fill="auto"/>
            <w:vAlign w:val="center"/>
          </w:tcPr>
          <w:p w14:paraId="7AF6B29B">
            <w:pPr>
              <w:spacing w:line="276" w:lineRule="auto"/>
              <w:rPr>
                <w:rFonts w:ascii="Arial" w:hAnsi="Arial" w:cs="Arial"/>
                <w:color w:val="333333"/>
                <w:sz w:val="24"/>
                <w:shd w:val="clear" w:color="auto" w:fill="FFFFFF"/>
              </w:rPr>
            </w:pPr>
          </w:p>
        </w:tc>
        <w:tc>
          <w:tcPr>
            <w:tcW w:w="2667" w:type="dxa"/>
            <w:gridSpan w:val="4"/>
            <w:tcBorders>
              <w:bottom w:val="single" w:color="auto" w:sz="4" w:space="0"/>
            </w:tcBorders>
            <w:shd w:val="clear" w:color="auto" w:fill="auto"/>
            <w:vAlign w:val="center"/>
          </w:tcPr>
          <w:p w14:paraId="652EE974">
            <w:pPr>
              <w:spacing w:line="276" w:lineRule="auto"/>
              <w:rPr>
                <w:rFonts w:ascii="Arial" w:hAnsi="Arial" w:cs="Arial"/>
                <w:color w:val="333333"/>
                <w:sz w:val="24"/>
                <w:shd w:val="clear" w:color="auto" w:fill="FFFFFF"/>
              </w:rPr>
            </w:pPr>
          </w:p>
        </w:tc>
        <w:tc>
          <w:tcPr>
            <w:tcW w:w="2824" w:type="dxa"/>
            <w:tcBorders>
              <w:bottom w:val="single" w:color="auto" w:sz="4" w:space="0"/>
            </w:tcBorders>
            <w:shd w:val="clear" w:color="auto" w:fill="auto"/>
            <w:vAlign w:val="center"/>
          </w:tcPr>
          <w:p w14:paraId="53BEFECD">
            <w:pPr>
              <w:spacing w:line="276" w:lineRule="auto"/>
              <w:rPr>
                <w:rFonts w:ascii="Arial" w:hAnsi="Arial" w:cs="Arial"/>
                <w:color w:val="333333"/>
                <w:sz w:val="24"/>
                <w:shd w:val="clear" w:color="auto" w:fill="FFFFFF"/>
              </w:rPr>
            </w:pPr>
          </w:p>
        </w:tc>
      </w:tr>
      <w:tr w14:paraId="242C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8"/>
            <w:shd w:val="clear" w:color="auto" w:fill="FEF2CC" w:themeFill="accent4" w:themeFillTint="33"/>
            <w:vAlign w:val="center"/>
          </w:tcPr>
          <w:p w14:paraId="5DA52943">
            <w:pPr>
              <w:pStyle w:val="8"/>
              <w:numPr>
                <w:ilvl w:val="0"/>
                <w:numId w:val="26"/>
              </w:numPr>
              <w:spacing w:line="276" w:lineRule="auto"/>
              <w:ind w:firstLineChars="0"/>
              <w:rPr>
                <w:rFonts w:ascii="Arial" w:hAnsi="Arial" w:eastAsia="宋体"/>
                <w:bCs/>
              </w:rPr>
            </w:pPr>
            <w:r>
              <w:rPr>
                <w:rFonts w:ascii="Times New Roman" w:hAnsi="Times New Roman" w:eastAsia="宋体" w:cs="Times New Roman"/>
                <w:bCs/>
              </w:rPr>
              <w:t>学术项目、论文与发表经历</w:t>
            </w:r>
            <w:r>
              <w:rPr>
                <w:rFonts w:hint="eastAsia" w:ascii="Times New Roman" w:hAnsi="Times New Roman" w:eastAsia="宋体" w:cs="Times New Roman"/>
                <w:bCs/>
              </w:rPr>
              <w:t>：</w:t>
            </w:r>
            <w:r>
              <w:rPr>
                <w:rFonts w:ascii="Times New Roman" w:hAnsi="Times New Roman" w:eastAsia="宋体" w:cs="Times New Roman"/>
                <w:bCs/>
                <w:lang w:val="en-GB"/>
              </w:rPr>
              <w:t>由近及远，</w:t>
            </w:r>
            <w:r>
              <w:rPr>
                <w:rFonts w:hint="eastAsia" w:ascii="Times New Roman" w:hAnsi="Times New Roman" w:eastAsia="宋体" w:cs="Times New Roman"/>
                <w:bCs/>
                <w:lang w:val="en-GB"/>
              </w:rPr>
              <w:t>毕业论文信息也在该部分填写。</w:t>
            </w:r>
          </w:p>
        </w:tc>
      </w:tr>
      <w:tr w14:paraId="578E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9923" w:type="dxa"/>
            <w:gridSpan w:val="8"/>
            <w:shd w:val="clear" w:color="auto" w:fill="auto"/>
            <w:vAlign w:val="center"/>
          </w:tcPr>
          <w:p w14:paraId="64882F5F">
            <w:pPr>
              <w:spacing w:line="276" w:lineRule="auto"/>
              <w:jc w:val="center"/>
              <w:rPr>
                <w:rFonts w:ascii="Arial" w:hAnsi="Arial" w:cs="Arial"/>
                <w:sz w:val="22"/>
                <w:szCs w:val="22"/>
              </w:rPr>
            </w:pPr>
            <w:r>
              <w:rPr>
                <w:rFonts w:ascii="Times New Roman" w:hAnsi="Times New Roman"/>
                <w:bCs/>
                <w:sz w:val="22"/>
                <w:szCs w:val="22"/>
              </w:rPr>
              <w:t>学术项目</w:t>
            </w:r>
          </w:p>
        </w:tc>
      </w:tr>
      <w:tr w14:paraId="02B5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2298" w:type="dxa"/>
            <w:gridSpan w:val="2"/>
            <w:shd w:val="clear" w:color="auto" w:fill="auto"/>
            <w:vAlign w:val="center"/>
          </w:tcPr>
          <w:p w14:paraId="3BA9358B">
            <w:pPr>
              <w:spacing w:line="276" w:lineRule="auto"/>
              <w:jc w:val="center"/>
              <w:rPr>
                <w:rFonts w:ascii="Arial" w:hAnsi="Arial" w:cs="Arial"/>
                <w:sz w:val="22"/>
                <w:szCs w:val="22"/>
              </w:rPr>
            </w:pPr>
            <w:r>
              <w:rPr>
                <w:rFonts w:ascii="Times New Roman" w:hAnsi="Times New Roman"/>
                <w:bCs/>
                <w:sz w:val="22"/>
                <w:szCs w:val="22"/>
              </w:rPr>
              <w:t>项目名称（如有官方英文名，请说明）</w:t>
            </w:r>
          </w:p>
          <w:p w14:paraId="55719D88">
            <w:pPr>
              <w:spacing w:line="276" w:lineRule="auto"/>
              <w:jc w:val="center"/>
              <w:rPr>
                <w:rFonts w:ascii="Arial" w:hAnsi="Arial" w:cs="Arial"/>
                <w:sz w:val="22"/>
                <w:szCs w:val="22"/>
              </w:rPr>
            </w:pPr>
          </w:p>
        </w:tc>
        <w:tc>
          <w:tcPr>
            <w:tcW w:w="2693" w:type="dxa"/>
            <w:gridSpan w:val="2"/>
            <w:shd w:val="clear" w:color="auto" w:fill="auto"/>
            <w:vAlign w:val="center"/>
          </w:tcPr>
          <w:p w14:paraId="672A3705">
            <w:pPr>
              <w:widowControl/>
              <w:jc w:val="center"/>
              <w:rPr>
                <w:rFonts w:ascii="Arial" w:hAnsi="Arial" w:cs="Arial"/>
                <w:sz w:val="22"/>
                <w:szCs w:val="22"/>
              </w:rPr>
            </w:pPr>
            <w:r>
              <w:rPr>
                <w:rFonts w:ascii="Times New Roman" w:hAnsi="Times New Roman"/>
                <w:bCs/>
                <w:sz w:val="22"/>
                <w:szCs w:val="22"/>
              </w:rPr>
              <w:t>项目带头人及头衔</w:t>
            </w:r>
          </w:p>
          <w:p w14:paraId="31C82B19">
            <w:pPr>
              <w:spacing w:line="276" w:lineRule="auto"/>
              <w:jc w:val="center"/>
              <w:rPr>
                <w:rFonts w:ascii="Arial" w:hAnsi="Arial" w:cs="Arial"/>
                <w:sz w:val="22"/>
                <w:szCs w:val="22"/>
              </w:rPr>
            </w:pPr>
          </w:p>
        </w:tc>
        <w:tc>
          <w:tcPr>
            <w:tcW w:w="1984" w:type="dxa"/>
            <w:gridSpan w:val="2"/>
            <w:shd w:val="clear" w:color="auto" w:fill="auto"/>
            <w:vAlign w:val="center"/>
          </w:tcPr>
          <w:p w14:paraId="548671D1">
            <w:pPr>
              <w:widowControl/>
              <w:jc w:val="center"/>
              <w:rPr>
                <w:rFonts w:ascii="Arial" w:hAnsi="Arial" w:cs="Arial"/>
                <w:sz w:val="22"/>
                <w:szCs w:val="22"/>
              </w:rPr>
            </w:pPr>
            <w:r>
              <w:rPr>
                <w:rFonts w:ascii="Times New Roman" w:hAnsi="Times New Roman"/>
                <w:bCs/>
                <w:sz w:val="22"/>
                <w:szCs w:val="22"/>
              </w:rPr>
              <w:t>项目是否有基金支持，如有，请说明</w:t>
            </w:r>
          </w:p>
          <w:p w14:paraId="2F2C60B3">
            <w:pPr>
              <w:spacing w:line="276" w:lineRule="auto"/>
              <w:jc w:val="center"/>
              <w:rPr>
                <w:rFonts w:ascii="Arial" w:hAnsi="Arial" w:cs="Arial"/>
                <w:sz w:val="22"/>
                <w:szCs w:val="22"/>
              </w:rPr>
            </w:pPr>
          </w:p>
        </w:tc>
        <w:tc>
          <w:tcPr>
            <w:tcW w:w="2948" w:type="dxa"/>
            <w:gridSpan w:val="2"/>
            <w:shd w:val="clear" w:color="auto" w:fill="auto"/>
            <w:vAlign w:val="center"/>
          </w:tcPr>
          <w:p w14:paraId="6094B6F2">
            <w:pPr>
              <w:widowControl/>
              <w:jc w:val="center"/>
              <w:rPr>
                <w:rFonts w:ascii="Arial" w:hAnsi="Arial" w:cs="Arial"/>
                <w:sz w:val="22"/>
                <w:szCs w:val="22"/>
              </w:rPr>
            </w:pPr>
            <w:r>
              <w:rPr>
                <w:rFonts w:ascii="Times New Roman" w:hAnsi="Times New Roman"/>
                <w:bCs/>
                <w:sz w:val="22"/>
                <w:szCs w:val="22"/>
              </w:rPr>
              <w:t>项目成果</w:t>
            </w:r>
          </w:p>
          <w:p w14:paraId="08027024">
            <w:pPr>
              <w:spacing w:line="276" w:lineRule="auto"/>
              <w:jc w:val="center"/>
              <w:rPr>
                <w:rFonts w:ascii="Arial" w:hAnsi="Arial" w:cs="Arial"/>
                <w:sz w:val="22"/>
                <w:szCs w:val="22"/>
              </w:rPr>
            </w:pPr>
          </w:p>
        </w:tc>
      </w:tr>
      <w:tr w14:paraId="4D50B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2298" w:type="dxa"/>
            <w:gridSpan w:val="2"/>
            <w:shd w:val="clear" w:color="auto" w:fill="auto"/>
            <w:vAlign w:val="center"/>
          </w:tcPr>
          <w:p w14:paraId="488958EF">
            <w:pPr>
              <w:spacing w:line="276" w:lineRule="auto"/>
              <w:rPr>
                <w:rFonts w:ascii="Arial" w:hAnsi="Arial" w:cs="Arial"/>
                <w:sz w:val="24"/>
              </w:rPr>
            </w:pPr>
          </w:p>
          <w:p w14:paraId="38FA9997">
            <w:pPr>
              <w:spacing w:line="276" w:lineRule="auto"/>
              <w:rPr>
                <w:rFonts w:ascii="Arial" w:hAnsi="Arial" w:cs="Arial"/>
                <w:sz w:val="24"/>
              </w:rPr>
            </w:pPr>
          </w:p>
          <w:p w14:paraId="36B8C71D">
            <w:pPr>
              <w:spacing w:line="276" w:lineRule="auto"/>
              <w:rPr>
                <w:rFonts w:ascii="Arial" w:hAnsi="Arial" w:cs="Arial"/>
                <w:sz w:val="24"/>
              </w:rPr>
            </w:pPr>
          </w:p>
          <w:p w14:paraId="662C2A34">
            <w:pPr>
              <w:spacing w:line="276" w:lineRule="auto"/>
              <w:rPr>
                <w:rFonts w:ascii="Arial" w:hAnsi="Arial" w:cs="Arial"/>
                <w:sz w:val="24"/>
              </w:rPr>
            </w:pPr>
          </w:p>
          <w:p w14:paraId="2E960BD5">
            <w:pPr>
              <w:spacing w:line="276" w:lineRule="auto"/>
              <w:rPr>
                <w:rFonts w:ascii="Arial" w:hAnsi="Arial" w:cs="Arial"/>
                <w:sz w:val="24"/>
              </w:rPr>
            </w:pPr>
          </w:p>
        </w:tc>
        <w:tc>
          <w:tcPr>
            <w:tcW w:w="2693" w:type="dxa"/>
            <w:gridSpan w:val="2"/>
            <w:shd w:val="clear" w:color="auto" w:fill="auto"/>
            <w:vAlign w:val="center"/>
          </w:tcPr>
          <w:p w14:paraId="14EC7CB1">
            <w:pPr>
              <w:widowControl/>
              <w:jc w:val="left"/>
              <w:rPr>
                <w:rFonts w:ascii="Arial" w:hAnsi="Arial" w:cs="Arial"/>
                <w:sz w:val="24"/>
              </w:rPr>
            </w:pPr>
          </w:p>
          <w:p w14:paraId="65053C70">
            <w:pPr>
              <w:spacing w:line="276" w:lineRule="auto"/>
              <w:rPr>
                <w:rFonts w:ascii="Arial" w:hAnsi="Arial" w:cs="Arial"/>
                <w:sz w:val="24"/>
              </w:rPr>
            </w:pPr>
          </w:p>
        </w:tc>
        <w:tc>
          <w:tcPr>
            <w:tcW w:w="1984" w:type="dxa"/>
            <w:gridSpan w:val="2"/>
            <w:shd w:val="clear" w:color="auto" w:fill="auto"/>
            <w:vAlign w:val="center"/>
          </w:tcPr>
          <w:p w14:paraId="63EA1E9E">
            <w:pPr>
              <w:widowControl/>
              <w:jc w:val="left"/>
              <w:rPr>
                <w:rFonts w:ascii="Arial" w:hAnsi="Arial" w:cs="Arial"/>
                <w:sz w:val="24"/>
              </w:rPr>
            </w:pPr>
          </w:p>
          <w:p w14:paraId="34C77BEE">
            <w:pPr>
              <w:spacing w:line="276" w:lineRule="auto"/>
              <w:rPr>
                <w:rFonts w:ascii="Arial" w:hAnsi="Arial" w:cs="Arial"/>
                <w:sz w:val="24"/>
              </w:rPr>
            </w:pPr>
          </w:p>
        </w:tc>
        <w:tc>
          <w:tcPr>
            <w:tcW w:w="2948" w:type="dxa"/>
            <w:gridSpan w:val="2"/>
            <w:shd w:val="clear" w:color="auto" w:fill="auto"/>
            <w:vAlign w:val="center"/>
          </w:tcPr>
          <w:p w14:paraId="4DA4B646">
            <w:pPr>
              <w:widowControl/>
              <w:jc w:val="left"/>
              <w:rPr>
                <w:rFonts w:ascii="Arial" w:hAnsi="Arial" w:cs="Arial"/>
                <w:sz w:val="24"/>
              </w:rPr>
            </w:pPr>
          </w:p>
          <w:p w14:paraId="5B0799D0">
            <w:pPr>
              <w:spacing w:line="276" w:lineRule="auto"/>
              <w:rPr>
                <w:rFonts w:ascii="Arial" w:hAnsi="Arial" w:cs="Arial"/>
                <w:sz w:val="24"/>
              </w:rPr>
            </w:pPr>
          </w:p>
        </w:tc>
      </w:tr>
      <w:tr w14:paraId="6DA9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2298" w:type="dxa"/>
            <w:gridSpan w:val="2"/>
            <w:shd w:val="clear" w:color="auto" w:fill="auto"/>
            <w:vAlign w:val="center"/>
          </w:tcPr>
          <w:p w14:paraId="16A66721">
            <w:pPr>
              <w:spacing w:line="276" w:lineRule="auto"/>
              <w:rPr>
                <w:rFonts w:ascii="Arial" w:hAnsi="Arial" w:cs="Arial"/>
                <w:sz w:val="24"/>
              </w:rPr>
            </w:pPr>
          </w:p>
          <w:p w14:paraId="226DC1E0">
            <w:pPr>
              <w:spacing w:line="276" w:lineRule="auto"/>
              <w:rPr>
                <w:rFonts w:ascii="Arial" w:hAnsi="Arial" w:cs="Arial"/>
                <w:sz w:val="24"/>
              </w:rPr>
            </w:pPr>
          </w:p>
          <w:p w14:paraId="69EE4C26">
            <w:pPr>
              <w:spacing w:line="276" w:lineRule="auto"/>
              <w:rPr>
                <w:rFonts w:ascii="Arial" w:hAnsi="Arial" w:cs="Arial"/>
                <w:sz w:val="24"/>
              </w:rPr>
            </w:pPr>
          </w:p>
          <w:p w14:paraId="304FB053">
            <w:pPr>
              <w:spacing w:line="276" w:lineRule="auto"/>
              <w:rPr>
                <w:rFonts w:ascii="Arial" w:hAnsi="Arial" w:cs="Arial"/>
                <w:sz w:val="24"/>
              </w:rPr>
            </w:pPr>
          </w:p>
          <w:p w14:paraId="033F4334">
            <w:pPr>
              <w:spacing w:line="276" w:lineRule="auto"/>
              <w:rPr>
                <w:rFonts w:ascii="Arial" w:hAnsi="Arial" w:cs="Arial"/>
                <w:sz w:val="24"/>
              </w:rPr>
            </w:pPr>
          </w:p>
        </w:tc>
        <w:tc>
          <w:tcPr>
            <w:tcW w:w="2693" w:type="dxa"/>
            <w:gridSpan w:val="2"/>
            <w:shd w:val="clear" w:color="auto" w:fill="auto"/>
            <w:vAlign w:val="center"/>
          </w:tcPr>
          <w:p w14:paraId="2D01E3E7">
            <w:pPr>
              <w:spacing w:line="276" w:lineRule="auto"/>
              <w:rPr>
                <w:rFonts w:ascii="Arial" w:hAnsi="Arial" w:cs="Arial"/>
                <w:sz w:val="24"/>
              </w:rPr>
            </w:pPr>
          </w:p>
        </w:tc>
        <w:tc>
          <w:tcPr>
            <w:tcW w:w="1984" w:type="dxa"/>
            <w:gridSpan w:val="2"/>
            <w:shd w:val="clear" w:color="auto" w:fill="auto"/>
            <w:vAlign w:val="center"/>
          </w:tcPr>
          <w:p w14:paraId="3C90EFBC">
            <w:pPr>
              <w:spacing w:line="276" w:lineRule="auto"/>
              <w:rPr>
                <w:rFonts w:ascii="Arial" w:hAnsi="Arial" w:cs="Arial"/>
                <w:sz w:val="24"/>
              </w:rPr>
            </w:pPr>
          </w:p>
        </w:tc>
        <w:tc>
          <w:tcPr>
            <w:tcW w:w="2948" w:type="dxa"/>
            <w:gridSpan w:val="2"/>
            <w:shd w:val="clear" w:color="auto" w:fill="auto"/>
            <w:vAlign w:val="center"/>
          </w:tcPr>
          <w:p w14:paraId="1F49CF79">
            <w:pPr>
              <w:spacing w:line="276" w:lineRule="auto"/>
              <w:rPr>
                <w:rFonts w:ascii="Arial" w:hAnsi="Arial" w:cs="Arial"/>
                <w:sz w:val="24"/>
              </w:rPr>
            </w:pPr>
          </w:p>
        </w:tc>
      </w:tr>
      <w:tr w14:paraId="0A1D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2298" w:type="dxa"/>
            <w:gridSpan w:val="2"/>
            <w:shd w:val="clear" w:color="auto" w:fill="auto"/>
            <w:vAlign w:val="center"/>
          </w:tcPr>
          <w:p w14:paraId="49791D94">
            <w:pPr>
              <w:spacing w:line="276" w:lineRule="auto"/>
              <w:rPr>
                <w:rFonts w:ascii="Arial" w:hAnsi="Arial" w:cs="Arial"/>
                <w:sz w:val="24"/>
              </w:rPr>
            </w:pPr>
          </w:p>
          <w:p w14:paraId="752985E4">
            <w:pPr>
              <w:spacing w:line="276" w:lineRule="auto"/>
              <w:rPr>
                <w:rFonts w:ascii="Arial" w:hAnsi="Arial" w:cs="Arial"/>
                <w:sz w:val="24"/>
              </w:rPr>
            </w:pPr>
          </w:p>
          <w:p w14:paraId="5774C5B2">
            <w:pPr>
              <w:spacing w:line="276" w:lineRule="auto"/>
              <w:rPr>
                <w:rFonts w:ascii="Arial" w:hAnsi="Arial" w:cs="Arial"/>
                <w:sz w:val="24"/>
              </w:rPr>
            </w:pPr>
          </w:p>
          <w:p w14:paraId="3AD62CDF">
            <w:pPr>
              <w:spacing w:line="276" w:lineRule="auto"/>
              <w:rPr>
                <w:rFonts w:ascii="Arial" w:hAnsi="Arial" w:cs="Arial"/>
                <w:sz w:val="24"/>
              </w:rPr>
            </w:pPr>
          </w:p>
        </w:tc>
        <w:tc>
          <w:tcPr>
            <w:tcW w:w="2693" w:type="dxa"/>
            <w:gridSpan w:val="2"/>
            <w:shd w:val="clear" w:color="auto" w:fill="auto"/>
            <w:vAlign w:val="center"/>
          </w:tcPr>
          <w:p w14:paraId="458428B9">
            <w:pPr>
              <w:spacing w:line="276" w:lineRule="auto"/>
              <w:rPr>
                <w:rFonts w:ascii="Arial" w:hAnsi="Arial" w:cs="Arial"/>
                <w:sz w:val="24"/>
              </w:rPr>
            </w:pPr>
          </w:p>
        </w:tc>
        <w:tc>
          <w:tcPr>
            <w:tcW w:w="1984" w:type="dxa"/>
            <w:gridSpan w:val="2"/>
            <w:shd w:val="clear" w:color="auto" w:fill="auto"/>
            <w:vAlign w:val="center"/>
          </w:tcPr>
          <w:p w14:paraId="7A1B2682">
            <w:pPr>
              <w:spacing w:line="276" w:lineRule="auto"/>
              <w:rPr>
                <w:rFonts w:ascii="Arial" w:hAnsi="Arial" w:cs="Arial"/>
                <w:sz w:val="24"/>
              </w:rPr>
            </w:pPr>
          </w:p>
        </w:tc>
        <w:tc>
          <w:tcPr>
            <w:tcW w:w="2948" w:type="dxa"/>
            <w:gridSpan w:val="2"/>
            <w:shd w:val="clear" w:color="auto" w:fill="auto"/>
            <w:vAlign w:val="center"/>
          </w:tcPr>
          <w:p w14:paraId="7EA1393E">
            <w:pPr>
              <w:spacing w:line="276" w:lineRule="auto"/>
              <w:rPr>
                <w:rFonts w:ascii="Arial" w:hAnsi="Arial" w:cs="Arial"/>
                <w:sz w:val="24"/>
              </w:rPr>
            </w:pPr>
          </w:p>
        </w:tc>
      </w:tr>
      <w:tr w14:paraId="2D92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9923" w:type="dxa"/>
            <w:gridSpan w:val="8"/>
            <w:shd w:val="clear" w:color="auto" w:fill="auto"/>
            <w:vAlign w:val="center"/>
          </w:tcPr>
          <w:p w14:paraId="05E1414C">
            <w:pPr>
              <w:pStyle w:val="10"/>
              <w:spacing w:before="89"/>
              <w:jc w:val="center"/>
              <w:rPr>
                <w:rFonts w:ascii="Times New Roman" w:hAnsi="Times New Roman" w:eastAsia="宋体" w:cs="Times New Roman"/>
                <w:bCs/>
                <w:lang w:eastAsia="zh-CN"/>
              </w:rPr>
            </w:pPr>
            <w:r>
              <w:rPr>
                <w:rFonts w:ascii="Times New Roman" w:hAnsi="Times New Roman" w:eastAsia="宋体" w:cs="Times New Roman"/>
                <w:bCs/>
                <w:lang w:eastAsia="zh-CN"/>
              </w:rPr>
              <w:t>论文与发表</w:t>
            </w:r>
          </w:p>
        </w:tc>
      </w:tr>
      <w:tr w14:paraId="2003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2298" w:type="dxa"/>
            <w:gridSpan w:val="2"/>
            <w:shd w:val="clear" w:color="auto" w:fill="auto"/>
            <w:vAlign w:val="center"/>
          </w:tcPr>
          <w:p w14:paraId="47D0C025">
            <w:pPr>
              <w:spacing w:line="276" w:lineRule="auto"/>
              <w:jc w:val="center"/>
              <w:rPr>
                <w:rFonts w:ascii="Arial" w:hAnsi="Arial" w:cs="Arial"/>
                <w:sz w:val="24"/>
              </w:rPr>
            </w:pPr>
            <w:r>
              <w:rPr>
                <w:rFonts w:ascii="Times New Roman" w:hAnsi="Times New Roman"/>
                <w:bCs/>
                <w:sz w:val="20"/>
                <w:szCs w:val="20"/>
              </w:rPr>
              <w:t>论文题目（如有英文名，请说明）</w:t>
            </w:r>
          </w:p>
        </w:tc>
        <w:tc>
          <w:tcPr>
            <w:tcW w:w="4110" w:type="dxa"/>
            <w:gridSpan w:val="3"/>
            <w:shd w:val="clear" w:color="auto" w:fill="auto"/>
            <w:vAlign w:val="center"/>
          </w:tcPr>
          <w:p w14:paraId="2E681C11">
            <w:pPr>
              <w:spacing w:line="276" w:lineRule="auto"/>
              <w:jc w:val="center"/>
              <w:rPr>
                <w:rFonts w:ascii="Arial" w:hAnsi="Arial" w:cs="Arial"/>
                <w:sz w:val="24"/>
              </w:rPr>
            </w:pPr>
            <w:r>
              <w:rPr>
                <w:rFonts w:ascii="Times New Roman" w:hAnsi="Times New Roman"/>
                <w:bCs/>
                <w:sz w:val="20"/>
                <w:szCs w:val="20"/>
              </w:rPr>
              <w:t>论文摘要（简单说明论文研究课题、研究方法与过程、研究发现或结果）</w:t>
            </w:r>
          </w:p>
        </w:tc>
        <w:tc>
          <w:tcPr>
            <w:tcW w:w="3515" w:type="dxa"/>
            <w:gridSpan w:val="3"/>
            <w:shd w:val="clear" w:color="auto" w:fill="auto"/>
          </w:tcPr>
          <w:p w14:paraId="660319DA">
            <w:pPr>
              <w:spacing w:line="276" w:lineRule="auto"/>
              <w:jc w:val="center"/>
              <w:rPr>
                <w:rFonts w:ascii="Arial" w:hAnsi="Arial" w:cs="Arial"/>
                <w:sz w:val="24"/>
              </w:rPr>
            </w:pPr>
            <w:r>
              <w:rPr>
                <w:rFonts w:ascii="Times New Roman" w:hAnsi="Times New Roman"/>
                <w:bCs/>
                <w:sz w:val="20"/>
                <w:szCs w:val="20"/>
              </w:rPr>
              <w:t>是否发表？如发表，请说明期刊中英文名、刊期、作者信息等</w:t>
            </w:r>
          </w:p>
        </w:tc>
      </w:tr>
      <w:tr w14:paraId="154F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8" w:type="dxa"/>
            <w:gridSpan w:val="2"/>
            <w:shd w:val="clear" w:color="auto" w:fill="auto"/>
            <w:vAlign w:val="center"/>
          </w:tcPr>
          <w:p w14:paraId="7460F2EC">
            <w:pPr>
              <w:spacing w:line="276" w:lineRule="auto"/>
              <w:rPr>
                <w:rFonts w:ascii="Arial" w:hAnsi="Arial" w:cs="Arial"/>
                <w:sz w:val="24"/>
              </w:rPr>
            </w:pPr>
          </w:p>
          <w:p w14:paraId="25624F74">
            <w:pPr>
              <w:spacing w:line="276" w:lineRule="auto"/>
              <w:rPr>
                <w:rFonts w:ascii="Arial" w:hAnsi="Arial" w:cs="Arial"/>
                <w:sz w:val="24"/>
              </w:rPr>
            </w:pPr>
          </w:p>
          <w:p w14:paraId="4E793E21">
            <w:pPr>
              <w:spacing w:line="276" w:lineRule="auto"/>
              <w:rPr>
                <w:rFonts w:ascii="Arial" w:hAnsi="Arial" w:cs="Arial"/>
                <w:sz w:val="24"/>
              </w:rPr>
            </w:pPr>
          </w:p>
          <w:p w14:paraId="3F97C949">
            <w:pPr>
              <w:spacing w:line="276" w:lineRule="auto"/>
              <w:rPr>
                <w:rFonts w:ascii="Arial" w:hAnsi="Arial" w:cs="Arial"/>
                <w:sz w:val="24"/>
              </w:rPr>
            </w:pPr>
          </w:p>
        </w:tc>
        <w:tc>
          <w:tcPr>
            <w:tcW w:w="4110" w:type="dxa"/>
            <w:gridSpan w:val="3"/>
            <w:shd w:val="clear" w:color="auto" w:fill="auto"/>
            <w:vAlign w:val="center"/>
          </w:tcPr>
          <w:p w14:paraId="3D11C911">
            <w:pPr>
              <w:spacing w:line="276" w:lineRule="auto"/>
              <w:rPr>
                <w:rFonts w:ascii="Arial" w:hAnsi="Arial" w:cs="Arial"/>
                <w:sz w:val="24"/>
              </w:rPr>
            </w:pPr>
          </w:p>
        </w:tc>
        <w:tc>
          <w:tcPr>
            <w:tcW w:w="3515" w:type="dxa"/>
            <w:gridSpan w:val="3"/>
            <w:shd w:val="clear" w:color="auto" w:fill="auto"/>
            <w:vAlign w:val="center"/>
          </w:tcPr>
          <w:p w14:paraId="4170894B">
            <w:pPr>
              <w:spacing w:line="276" w:lineRule="auto"/>
              <w:rPr>
                <w:rFonts w:ascii="Arial" w:hAnsi="Arial" w:cs="Arial"/>
                <w:sz w:val="24"/>
              </w:rPr>
            </w:pPr>
          </w:p>
        </w:tc>
      </w:tr>
      <w:tr w14:paraId="1DA2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2298" w:type="dxa"/>
            <w:gridSpan w:val="2"/>
            <w:shd w:val="clear" w:color="auto" w:fill="auto"/>
            <w:vAlign w:val="center"/>
          </w:tcPr>
          <w:p w14:paraId="77FEF533">
            <w:pPr>
              <w:spacing w:line="276" w:lineRule="auto"/>
              <w:rPr>
                <w:rFonts w:ascii="Arial" w:hAnsi="Arial" w:cs="Arial"/>
                <w:sz w:val="24"/>
              </w:rPr>
            </w:pPr>
          </w:p>
          <w:p w14:paraId="3ED08B87">
            <w:pPr>
              <w:spacing w:line="276" w:lineRule="auto"/>
              <w:rPr>
                <w:rFonts w:ascii="Arial" w:hAnsi="Arial" w:cs="Arial"/>
                <w:sz w:val="24"/>
              </w:rPr>
            </w:pPr>
          </w:p>
          <w:p w14:paraId="59D815AE">
            <w:pPr>
              <w:spacing w:line="276" w:lineRule="auto"/>
              <w:rPr>
                <w:rFonts w:ascii="Arial" w:hAnsi="Arial" w:cs="Arial"/>
                <w:sz w:val="24"/>
              </w:rPr>
            </w:pPr>
          </w:p>
          <w:p w14:paraId="081C4EBF">
            <w:pPr>
              <w:spacing w:line="276" w:lineRule="auto"/>
              <w:rPr>
                <w:rFonts w:ascii="Arial" w:hAnsi="Arial" w:cs="Arial"/>
                <w:sz w:val="24"/>
              </w:rPr>
            </w:pPr>
          </w:p>
        </w:tc>
        <w:tc>
          <w:tcPr>
            <w:tcW w:w="4110" w:type="dxa"/>
            <w:gridSpan w:val="3"/>
            <w:shd w:val="clear" w:color="auto" w:fill="auto"/>
            <w:vAlign w:val="center"/>
          </w:tcPr>
          <w:p w14:paraId="4105B141">
            <w:pPr>
              <w:spacing w:line="276" w:lineRule="auto"/>
              <w:rPr>
                <w:rFonts w:ascii="Arial" w:hAnsi="Arial" w:cs="Arial"/>
                <w:sz w:val="24"/>
              </w:rPr>
            </w:pPr>
          </w:p>
        </w:tc>
        <w:tc>
          <w:tcPr>
            <w:tcW w:w="3515" w:type="dxa"/>
            <w:gridSpan w:val="3"/>
            <w:shd w:val="clear" w:color="auto" w:fill="auto"/>
            <w:vAlign w:val="center"/>
          </w:tcPr>
          <w:p w14:paraId="126DE97A">
            <w:pPr>
              <w:spacing w:line="276" w:lineRule="auto"/>
              <w:rPr>
                <w:rFonts w:ascii="Arial" w:hAnsi="Arial" w:cs="Arial"/>
                <w:sz w:val="24"/>
              </w:rPr>
            </w:pPr>
          </w:p>
        </w:tc>
      </w:tr>
      <w:tr w14:paraId="357A5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2298" w:type="dxa"/>
            <w:gridSpan w:val="2"/>
            <w:shd w:val="clear" w:color="auto" w:fill="auto"/>
            <w:vAlign w:val="center"/>
          </w:tcPr>
          <w:p w14:paraId="63ADE6E9">
            <w:pPr>
              <w:spacing w:line="276" w:lineRule="auto"/>
              <w:rPr>
                <w:rFonts w:ascii="Arial" w:hAnsi="Arial" w:cs="Arial"/>
                <w:sz w:val="24"/>
              </w:rPr>
            </w:pPr>
          </w:p>
          <w:p w14:paraId="545EDFE8">
            <w:pPr>
              <w:spacing w:line="276" w:lineRule="auto"/>
              <w:rPr>
                <w:rFonts w:ascii="Arial" w:hAnsi="Arial" w:cs="Arial"/>
                <w:sz w:val="24"/>
              </w:rPr>
            </w:pPr>
          </w:p>
          <w:p w14:paraId="37147262">
            <w:pPr>
              <w:spacing w:line="276" w:lineRule="auto"/>
              <w:rPr>
                <w:rFonts w:ascii="Arial" w:hAnsi="Arial" w:cs="Arial"/>
                <w:sz w:val="24"/>
              </w:rPr>
            </w:pPr>
          </w:p>
          <w:p w14:paraId="0CC35E99">
            <w:pPr>
              <w:spacing w:line="276" w:lineRule="auto"/>
              <w:rPr>
                <w:rFonts w:ascii="Arial" w:hAnsi="Arial" w:cs="Arial"/>
                <w:sz w:val="24"/>
              </w:rPr>
            </w:pPr>
          </w:p>
        </w:tc>
        <w:tc>
          <w:tcPr>
            <w:tcW w:w="4110" w:type="dxa"/>
            <w:gridSpan w:val="3"/>
            <w:shd w:val="clear" w:color="auto" w:fill="auto"/>
            <w:vAlign w:val="center"/>
          </w:tcPr>
          <w:p w14:paraId="3E10C2CA">
            <w:pPr>
              <w:spacing w:line="276" w:lineRule="auto"/>
              <w:rPr>
                <w:rFonts w:ascii="Arial" w:hAnsi="Arial" w:cs="Arial"/>
                <w:sz w:val="24"/>
              </w:rPr>
            </w:pPr>
          </w:p>
        </w:tc>
        <w:tc>
          <w:tcPr>
            <w:tcW w:w="3515" w:type="dxa"/>
            <w:gridSpan w:val="3"/>
            <w:shd w:val="clear" w:color="auto" w:fill="auto"/>
            <w:vAlign w:val="center"/>
          </w:tcPr>
          <w:p w14:paraId="240D837F">
            <w:pPr>
              <w:spacing w:line="276" w:lineRule="auto"/>
              <w:rPr>
                <w:rFonts w:ascii="Arial" w:hAnsi="Arial" w:cs="Arial"/>
                <w:sz w:val="24"/>
              </w:rPr>
            </w:pPr>
          </w:p>
        </w:tc>
      </w:tr>
      <w:tr w14:paraId="7196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2298" w:type="dxa"/>
            <w:gridSpan w:val="2"/>
            <w:shd w:val="clear" w:color="auto" w:fill="auto"/>
            <w:vAlign w:val="center"/>
          </w:tcPr>
          <w:p w14:paraId="4364DD03">
            <w:pPr>
              <w:spacing w:line="276" w:lineRule="auto"/>
              <w:rPr>
                <w:rFonts w:ascii="Arial" w:hAnsi="Arial" w:cs="Arial"/>
                <w:sz w:val="24"/>
              </w:rPr>
            </w:pPr>
          </w:p>
          <w:p w14:paraId="2D0678DE">
            <w:pPr>
              <w:spacing w:line="276" w:lineRule="auto"/>
              <w:rPr>
                <w:rFonts w:ascii="Arial" w:hAnsi="Arial" w:cs="Arial"/>
                <w:sz w:val="24"/>
              </w:rPr>
            </w:pPr>
          </w:p>
          <w:p w14:paraId="78CD6FF0">
            <w:pPr>
              <w:spacing w:line="276" w:lineRule="auto"/>
              <w:rPr>
                <w:rFonts w:ascii="Arial" w:hAnsi="Arial" w:cs="Arial"/>
                <w:sz w:val="24"/>
              </w:rPr>
            </w:pPr>
          </w:p>
          <w:p w14:paraId="6AE105A7">
            <w:pPr>
              <w:spacing w:line="276" w:lineRule="auto"/>
              <w:rPr>
                <w:rFonts w:ascii="Arial" w:hAnsi="Arial" w:cs="Arial"/>
                <w:sz w:val="24"/>
              </w:rPr>
            </w:pPr>
          </w:p>
        </w:tc>
        <w:tc>
          <w:tcPr>
            <w:tcW w:w="4110" w:type="dxa"/>
            <w:gridSpan w:val="3"/>
            <w:shd w:val="clear" w:color="auto" w:fill="auto"/>
            <w:vAlign w:val="center"/>
          </w:tcPr>
          <w:p w14:paraId="55A2D5FF">
            <w:pPr>
              <w:spacing w:line="276" w:lineRule="auto"/>
              <w:rPr>
                <w:rFonts w:ascii="Arial" w:hAnsi="Arial" w:cs="Arial"/>
                <w:sz w:val="24"/>
              </w:rPr>
            </w:pPr>
          </w:p>
        </w:tc>
        <w:tc>
          <w:tcPr>
            <w:tcW w:w="3515" w:type="dxa"/>
            <w:gridSpan w:val="3"/>
            <w:shd w:val="clear" w:color="auto" w:fill="auto"/>
            <w:vAlign w:val="center"/>
          </w:tcPr>
          <w:p w14:paraId="62F87B11">
            <w:pPr>
              <w:spacing w:line="276" w:lineRule="auto"/>
              <w:rPr>
                <w:rFonts w:ascii="Arial" w:hAnsi="Arial" w:cs="Arial"/>
                <w:sz w:val="24"/>
              </w:rPr>
            </w:pPr>
          </w:p>
        </w:tc>
      </w:tr>
      <w:tr w14:paraId="7A058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65" w:hRule="atLeast"/>
        </w:trPr>
        <w:tc>
          <w:tcPr>
            <w:tcW w:w="9923" w:type="dxa"/>
            <w:gridSpan w:val="8"/>
            <w:shd w:val="clear" w:color="auto" w:fill="FEF2CC" w:themeFill="accent4" w:themeFillTint="33"/>
            <w:vAlign w:val="center"/>
          </w:tcPr>
          <w:p w14:paraId="7A1E5DE8">
            <w:pPr>
              <w:spacing w:line="276" w:lineRule="auto"/>
              <w:rPr>
                <w:rFonts w:ascii="Arial" w:hAnsi="Arial" w:cs="Arial"/>
                <w:sz w:val="24"/>
              </w:rPr>
            </w:pPr>
            <w:r>
              <w:rPr>
                <w:rFonts w:ascii="Arial" w:hAnsi="Arial" w:cs="Arial"/>
                <w:sz w:val="24"/>
              </w:rPr>
              <w:t>3. 你</w:t>
            </w:r>
            <w:r>
              <w:rPr>
                <w:rFonts w:hint="eastAsia" w:ascii="Arial" w:hAnsi="Arial" w:cs="Arial"/>
                <w:sz w:val="24"/>
              </w:rPr>
              <w:t>是否</w:t>
            </w:r>
            <w:r>
              <w:rPr>
                <w:rFonts w:ascii="Arial" w:hAnsi="Arial" w:cs="Arial"/>
                <w:sz w:val="24"/>
              </w:rPr>
              <w:t>参加过</w:t>
            </w:r>
            <w:r>
              <w:rPr>
                <w:rFonts w:hint="eastAsia" w:ascii="Arial" w:hAnsi="Arial" w:cs="Arial"/>
                <w:sz w:val="24"/>
              </w:rPr>
              <w:t>研究性质的</w:t>
            </w:r>
            <w:r>
              <w:rPr>
                <w:rFonts w:ascii="Arial" w:hAnsi="Arial" w:cs="Arial"/>
                <w:sz w:val="24"/>
              </w:rPr>
              <w:t>实习</w:t>
            </w:r>
            <w:r>
              <w:rPr>
                <w:rFonts w:hint="eastAsia" w:ascii="Arial" w:hAnsi="Arial" w:cs="Arial"/>
                <w:sz w:val="24"/>
              </w:rPr>
              <w:t>/见习</w:t>
            </w:r>
            <w:r>
              <w:rPr>
                <w:rFonts w:ascii="Arial" w:hAnsi="Arial" w:cs="Arial"/>
                <w:sz w:val="24"/>
              </w:rPr>
              <w:t>或工作？请列出单位名称、职位、部门、工作内容、起止时间</w:t>
            </w:r>
            <w:r>
              <w:rPr>
                <w:rFonts w:hint="eastAsia" w:ascii="Arial" w:hAnsi="Arial" w:cs="Arial"/>
                <w:sz w:val="24"/>
              </w:rPr>
              <w:t>。此外，请举例实习或工作中的具体事件（最好与申请项目有直接关联）</w:t>
            </w:r>
            <w:r>
              <w:rPr>
                <w:rFonts w:hint="eastAsia" w:ascii="Arial" w:hAnsi="Arial" w:cs="Arial"/>
                <w:b/>
                <w:bCs/>
                <w:sz w:val="24"/>
              </w:rPr>
              <w:t>以及这些工作是怎么促使你申请PhD（如有联系）</w:t>
            </w:r>
            <w:r>
              <w:rPr>
                <w:rFonts w:hint="eastAsia" w:ascii="Arial" w:hAnsi="Arial" w:cs="Arial"/>
                <w:sz w:val="24"/>
              </w:rPr>
              <w:t>，按照STAR（Situation、Task、Action、Result）的结构来呈现。</w:t>
            </w:r>
          </w:p>
        </w:tc>
      </w:tr>
      <w:tr w14:paraId="22658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9923" w:type="dxa"/>
            <w:gridSpan w:val="8"/>
            <w:tcBorders>
              <w:bottom w:val="single" w:color="auto" w:sz="4" w:space="0"/>
            </w:tcBorders>
            <w:shd w:val="clear" w:color="auto" w:fill="auto"/>
            <w:vAlign w:val="center"/>
          </w:tcPr>
          <w:p w14:paraId="7F7F49EF">
            <w:pPr>
              <w:spacing w:line="276" w:lineRule="auto"/>
              <w:rPr>
                <w:rFonts w:ascii="Arial" w:hAnsi="Arial" w:cs="Arial"/>
                <w:sz w:val="24"/>
              </w:rPr>
            </w:pPr>
          </w:p>
          <w:p w14:paraId="69F32651">
            <w:pPr>
              <w:spacing w:line="276" w:lineRule="auto"/>
              <w:rPr>
                <w:rFonts w:ascii="Arial" w:hAnsi="Arial" w:cs="Arial"/>
                <w:sz w:val="24"/>
              </w:rPr>
            </w:pPr>
          </w:p>
          <w:p w14:paraId="3A13AECF">
            <w:pPr>
              <w:spacing w:line="276" w:lineRule="auto"/>
              <w:rPr>
                <w:rFonts w:ascii="Arial" w:hAnsi="Arial" w:cs="Arial"/>
                <w:sz w:val="24"/>
              </w:rPr>
            </w:pPr>
          </w:p>
          <w:p w14:paraId="6FEDD335">
            <w:pPr>
              <w:spacing w:line="276" w:lineRule="auto"/>
              <w:rPr>
                <w:rFonts w:ascii="Arial" w:hAnsi="Arial" w:cs="Arial"/>
                <w:sz w:val="24"/>
              </w:rPr>
            </w:pPr>
          </w:p>
          <w:p w14:paraId="6F834386">
            <w:pPr>
              <w:spacing w:line="276" w:lineRule="auto"/>
              <w:rPr>
                <w:rFonts w:ascii="Arial" w:hAnsi="Arial" w:cs="Arial"/>
                <w:sz w:val="24"/>
              </w:rPr>
            </w:pPr>
          </w:p>
          <w:p w14:paraId="509DC6D9">
            <w:pPr>
              <w:spacing w:line="276" w:lineRule="auto"/>
              <w:rPr>
                <w:rFonts w:ascii="Arial" w:hAnsi="Arial" w:cs="Arial"/>
                <w:sz w:val="24"/>
              </w:rPr>
            </w:pPr>
          </w:p>
          <w:p w14:paraId="42B6DE1E">
            <w:pPr>
              <w:spacing w:line="276" w:lineRule="auto"/>
              <w:rPr>
                <w:rFonts w:ascii="Arial" w:hAnsi="Arial" w:cs="Arial"/>
                <w:sz w:val="24"/>
              </w:rPr>
            </w:pPr>
          </w:p>
          <w:p w14:paraId="0B3C709A">
            <w:pPr>
              <w:spacing w:line="276" w:lineRule="auto"/>
              <w:rPr>
                <w:rFonts w:ascii="Arial" w:hAnsi="Arial" w:cs="Arial"/>
                <w:sz w:val="24"/>
              </w:rPr>
            </w:pPr>
          </w:p>
          <w:p w14:paraId="659C3EB0">
            <w:pPr>
              <w:spacing w:line="276" w:lineRule="auto"/>
              <w:rPr>
                <w:rFonts w:ascii="Arial" w:hAnsi="Arial" w:cs="Arial"/>
                <w:sz w:val="24"/>
              </w:rPr>
            </w:pPr>
          </w:p>
          <w:p w14:paraId="0C9DF24F">
            <w:pPr>
              <w:spacing w:line="276" w:lineRule="auto"/>
              <w:rPr>
                <w:rFonts w:ascii="Arial" w:hAnsi="Arial" w:cs="Arial"/>
                <w:sz w:val="24"/>
              </w:rPr>
            </w:pPr>
          </w:p>
        </w:tc>
      </w:tr>
    </w:tbl>
    <w:p w14:paraId="52D7A5F2">
      <w:pPr>
        <w:spacing w:line="276" w:lineRule="auto"/>
        <w:rPr>
          <w:rFonts w:ascii="Arial" w:hAnsi="Arial" w:cs="Arial"/>
          <w:sz w:val="24"/>
        </w:rPr>
      </w:pPr>
    </w:p>
    <w:p w14:paraId="4449107A">
      <w:pPr>
        <w:spacing w:line="276" w:lineRule="auto"/>
        <w:rPr>
          <w:rFonts w:ascii="Arial" w:hAnsi="Arial" w:cs="Arial"/>
          <w:sz w:val="24"/>
        </w:rPr>
      </w:pPr>
    </w:p>
    <w:p w14:paraId="10293CC3">
      <w:pPr>
        <w:spacing w:line="276" w:lineRule="auto"/>
        <w:rPr>
          <w:rFonts w:ascii="Arial" w:hAnsi="Arial" w:cs="Arial"/>
          <w:sz w:val="24"/>
        </w:rPr>
      </w:pPr>
    </w:p>
    <w:p w14:paraId="1A5DB233">
      <w:pPr>
        <w:spacing w:line="276" w:lineRule="auto"/>
        <w:rPr>
          <w:rFonts w:ascii="Arial" w:hAnsi="Arial" w:cs="Arial"/>
          <w:sz w:val="24"/>
        </w:rPr>
      </w:pPr>
    </w:p>
    <w:p w14:paraId="2830475C">
      <w:pPr>
        <w:spacing w:line="276" w:lineRule="auto"/>
        <w:rPr>
          <w:rFonts w:ascii="Arial" w:hAnsi="Arial" w:cs="Arial"/>
          <w:sz w:val="24"/>
        </w:rPr>
      </w:pPr>
    </w:p>
    <w:tbl>
      <w:tblPr>
        <w:tblStyle w:val="5"/>
        <w:tblW w:w="9923"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3"/>
      </w:tblGrid>
      <w:tr w14:paraId="2099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shd w:val="clear" w:color="auto" w:fill="FEF2CC" w:themeFill="accent4" w:themeFillTint="33"/>
          </w:tcPr>
          <w:p w14:paraId="36060922">
            <w:pPr>
              <w:spacing w:line="276" w:lineRule="auto"/>
              <w:rPr>
                <w:rFonts w:ascii="Arial" w:hAnsi="Arial" w:cs="Arial"/>
                <w:sz w:val="24"/>
              </w:rPr>
            </w:pPr>
            <w:r>
              <w:rPr>
                <w:rFonts w:ascii="Times New Roman" w:hAnsi="Times New Roman"/>
                <w:b/>
                <w:bCs/>
                <w:sz w:val="24"/>
              </w:rPr>
              <w:t>Part Five</w:t>
            </w:r>
            <w:r>
              <w:rPr>
                <w:rFonts w:hint="eastAsia" w:ascii="Arial" w:hAnsi="Arial" w:cs="Arial"/>
                <w:sz w:val="24"/>
              </w:rPr>
              <w:t>补充信息（比如，个人特点、优势、所获证书、业余爱好、特长、成长经历等。</w:t>
            </w:r>
            <w:r>
              <w:rPr>
                <w:rFonts w:ascii="Arial" w:hAnsi="Arial" w:cs="Arial"/>
                <w:sz w:val="24"/>
              </w:rPr>
              <w:t>）</w:t>
            </w:r>
          </w:p>
        </w:tc>
      </w:tr>
      <w:tr w14:paraId="600B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shd w:val="clear" w:color="auto" w:fill="auto"/>
          </w:tcPr>
          <w:p w14:paraId="31D8999C">
            <w:pPr>
              <w:spacing w:line="276" w:lineRule="auto"/>
              <w:rPr>
                <w:rFonts w:ascii="Arial" w:hAnsi="Arial" w:cs="Arial"/>
                <w:sz w:val="24"/>
              </w:rPr>
            </w:pPr>
          </w:p>
          <w:p w14:paraId="5D89CE29">
            <w:pPr>
              <w:spacing w:line="276" w:lineRule="auto"/>
              <w:rPr>
                <w:rFonts w:hint="default" w:ascii="Arial" w:hAnsi="Arial" w:eastAsia="宋体" w:cs="Arial"/>
                <w:sz w:val="24"/>
                <w:lang w:val="en-US" w:eastAsia="zh-CN"/>
              </w:rPr>
            </w:pPr>
            <w:r>
              <w:rPr>
                <w:rFonts w:hint="eastAsia" w:ascii="Arial" w:hAnsi="Arial" w:cs="Arial"/>
                <w:sz w:val="24"/>
                <w:lang w:val="en-US" w:eastAsia="zh-CN"/>
              </w:rPr>
              <w:t>见CV</w:t>
            </w:r>
          </w:p>
          <w:p w14:paraId="2605BFB3">
            <w:pPr>
              <w:spacing w:line="276" w:lineRule="auto"/>
              <w:rPr>
                <w:rFonts w:ascii="Arial" w:hAnsi="Arial" w:cs="Arial"/>
                <w:sz w:val="24"/>
              </w:rPr>
            </w:pPr>
          </w:p>
          <w:p w14:paraId="69CDADF8">
            <w:pPr>
              <w:spacing w:line="276" w:lineRule="auto"/>
              <w:rPr>
                <w:rFonts w:ascii="Arial" w:hAnsi="Arial" w:cs="Arial"/>
                <w:sz w:val="24"/>
              </w:rPr>
            </w:pPr>
          </w:p>
          <w:p w14:paraId="69A4303B">
            <w:pPr>
              <w:spacing w:line="276" w:lineRule="auto"/>
              <w:rPr>
                <w:rFonts w:ascii="Arial" w:hAnsi="Arial" w:cs="Arial"/>
                <w:sz w:val="24"/>
              </w:rPr>
            </w:pPr>
          </w:p>
          <w:p w14:paraId="287D93B8">
            <w:pPr>
              <w:spacing w:line="276" w:lineRule="auto"/>
              <w:rPr>
                <w:rFonts w:ascii="Arial" w:hAnsi="Arial" w:cs="Arial"/>
                <w:sz w:val="24"/>
              </w:rPr>
            </w:pPr>
          </w:p>
          <w:p w14:paraId="211E2A60">
            <w:pPr>
              <w:spacing w:line="276" w:lineRule="auto"/>
              <w:rPr>
                <w:rFonts w:ascii="Arial" w:hAnsi="Arial" w:cs="Arial"/>
                <w:sz w:val="24"/>
              </w:rPr>
            </w:pPr>
          </w:p>
          <w:p w14:paraId="18671E05">
            <w:pPr>
              <w:spacing w:line="276" w:lineRule="auto"/>
              <w:rPr>
                <w:rFonts w:ascii="Arial" w:hAnsi="Arial" w:cs="Arial"/>
                <w:sz w:val="24"/>
              </w:rPr>
            </w:pPr>
          </w:p>
          <w:p w14:paraId="1CE104A0">
            <w:pPr>
              <w:spacing w:line="276" w:lineRule="auto"/>
              <w:rPr>
                <w:rFonts w:ascii="Arial" w:hAnsi="Arial" w:cs="Arial"/>
                <w:sz w:val="24"/>
              </w:rPr>
            </w:pPr>
          </w:p>
          <w:p w14:paraId="31B96323">
            <w:pPr>
              <w:spacing w:line="276" w:lineRule="auto"/>
              <w:rPr>
                <w:rFonts w:ascii="Arial" w:hAnsi="Arial" w:cs="Arial"/>
                <w:sz w:val="24"/>
              </w:rPr>
            </w:pPr>
          </w:p>
          <w:p w14:paraId="1284E54A">
            <w:pPr>
              <w:spacing w:line="276" w:lineRule="auto"/>
              <w:rPr>
                <w:rFonts w:ascii="Arial" w:hAnsi="Arial"/>
              </w:rPr>
            </w:pPr>
          </w:p>
          <w:p w14:paraId="7E239E95">
            <w:pPr>
              <w:spacing w:line="276" w:lineRule="auto"/>
              <w:rPr>
                <w:rFonts w:ascii="Arial" w:hAnsi="Arial"/>
              </w:rPr>
            </w:pPr>
          </w:p>
          <w:p w14:paraId="2138986E">
            <w:pPr>
              <w:spacing w:line="276" w:lineRule="auto"/>
              <w:rPr>
                <w:rFonts w:ascii="Arial" w:hAnsi="Arial"/>
              </w:rPr>
            </w:pPr>
          </w:p>
          <w:p w14:paraId="1360F6EF">
            <w:pPr>
              <w:spacing w:line="276" w:lineRule="auto"/>
              <w:rPr>
                <w:rFonts w:ascii="Arial" w:hAnsi="Arial"/>
              </w:rPr>
            </w:pPr>
          </w:p>
          <w:p w14:paraId="028B7202">
            <w:pPr>
              <w:spacing w:line="276" w:lineRule="auto"/>
              <w:rPr>
                <w:rFonts w:ascii="Arial" w:hAnsi="Arial"/>
              </w:rPr>
            </w:pPr>
          </w:p>
          <w:p w14:paraId="5D0CA338">
            <w:pPr>
              <w:spacing w:line="276" w:lineRule="auto"/>
              <w:rPr>
                <w:rFonts w:ascii="Arial" w:hAnsi="Arial"/>
              </w:rPr>
            </w:pPr>
          </w:p>
          <w:p w14:paraId="1BE01F9E">
            <w:pPr>
              <w:spacing w:line="276" w:lineRule="auto"/>
              <w:rPr>
                <w:rFonts w:ascii="Arial" w:hAnsi="Arial"/>
              </w:rPr>
            </w:pPr>
          </w:p>
          <w:p w14:paraId="58443CC3">
            <w:pPr>
              <w:spacing w:line="276" w:lineRule="auto"/>
              <w:rPr>
                <w:rFonts w:ascii="Arial" w:hAnsi="Arial"/>
              </w:rPr>
            </w:pPr>
          </w:p>
          <w:p w14:paraId="2B61E91B">
            <w:pPr>
              <w:spacing w:line="276" w:lineRule="auto"/>
              <w:rPr>
                <w:rFonts w:ascii="Arial" w:hAnsi="Arial"/>
              </w:rPr>
            </w:pPr>
          </w:p>
          <w:p w14:paraId="1EED195B">
            <w:pPr>
              <w:spacing w:line="276" w:lineRule="auto"/>
              <w:rPr>
                <w:rFonts w:ascii="Arial" w:hAnsi="Arial"/>
              </w:rPr>
            </w:pPr>
          </w:p>
          <w:p w14:paraId="5745163E">
            <w:pPr>
              <w:spacing w:line="276" w:lineRule="auto"/>
              <w:rPr>
                <w:rFonts w:ascii="Arial" w:hAnsi="Arial"/>
              </w:rPr>
            </w:pPr>
          </w:p>
          <w:p w14:paraId="2CE8B0B9">
            <w:pPr>
              <w:spacing w:line="276" w:lineRule="auto"/>
              <w:rPr>
                <w:rFonts w:ascii="Arial" w:hAnsi="Arial"/>
              </w:rPr>
            </w:pPr>
          </w:p>
          <w:p w14:paraId="5BAA903F">
            <w:pPr>
              <w:spacing w:line="276" w:lineRule="auto"/>
              <w:rPr>
                <w:rFonts w:ascii="Arial" w:hAnsi="Arial"/>
              </w:rPr>
            </w:pPr>
          </w:p>
          <w:p w14:paraId="168FA236">
            <w:pPr>
              <w:spacing w:line="276" w:lineRule="auto"/>
              <w:rPr>
                <w:rFonts w:ascii="Arial" w:hAnsi="Arial"/>
              </w:rPr>
            </w:pPr>
          </w:p>
          <w:p w14:paraId="4DC5CB1B">
            <w:pPr>
              <w:spacing w:line="276" w:lineRule="auto"/>
              <w:rPr>
                <w:rFonts w:ascii="Arial" w:hAnsi="Arial"/>
              </w:rPr>
            </w:pPr>
          </w:p>
          <w:p w14:paraId="7CCBB8FC">
            <w:pPr>
              <w:spacing w:line="276" w:lineRule="auto"/>
              <w:rPr>
                <w:rFonts w:ascii="Arial" w:hAnsi="Arial"/>
              </w:rPr>
            </w:pPr>
          </w:p>
          <w:p w14:paraId="53CFA573">
            <w:pPr>
              <w:spacing w:line="276" w:lineRule="auto"/>
              <w:rPr>
                <w:rFonts w:ascii="Arial" w:hAnsi="Arial"/>
              </w:rPr>
            </w:pPr>
          </w:p>
        </w:tc>
      </w:tr>
    </w:tbl>
    <w:p w14:paraId="234E9576">
      <w:pPr>
        <w:spacing w:line="276" w:lineRule="auto"/>
        <w:rPr>
          <w:rFonts w:ascii="Arial" w:hAnsi="Arial" w:cs="Arial"/>
          <w:sz w:val="24"/>
        </w:rPr>
      </w:pPr>
      <w:r>
        <w:rPr>
          <w:rFonts w:ascii="Arial" w:hAnsi="Arial" w:cs="Arial"/>
          <w:sz w:val="24"/>
        </w:rPr>
        <mc:AlternateContent>
          <mc:Choice Requires="wps">
            <w:drawing>
              <wp:anchor distT="0" distB="0" distL="114300" distR="114300" simplePos="0" relativeHeight="251661312" behindDoc="0" locked="0" layoutInCell="1" allowOverlap="1">
                <wp:simplePos x="0" y="0"/>
                <wp:positionH relativeFrom="column">
                  <wp:posOffset>-495300</wp:posOffset>
                </wp:positionH>
                <wp:positionV relativeFrom="paragraph">
                  <wp:posOffset>246380</wp:posOffset>
                </wp:positionV>
                <wp:extent cx="6391275" cy="1881505"/>
                <wp:effectExtent l="0" t="0" r="0" b="0"/>
                <wp:wrapNone/>
                <wp:docPr id="1" name="Text Box 1"/>
                <wp:cNvGraphicFramePr/>
                <a:graphic xmlns:a="http://schemas.openxmlformats.org/drawingml/2006/main">
                  <a:graphicData uri="http://schemas.microsoft.com/office/word/2010/wordprocessingShape">
                    <wps:wsp>
                      <wps:cNvSpPr txBox="1"/>
                      <wps:spPr>
                        <a:xfrm>
                          <a:off x="0" y="0"/>
                          <a:ext cx="6391470" cy="1881505"/>
                        </a:xfrm>
                        <a:prstGeom prst="rect">
                          <a:avLst/>
                        </a:prstGeom>
                        <a:noFill/>
                        <a:ln w="6350">
                          <a:noFill/>
                        </a:ln>
                      </wps:spPr>
                      <wps:txbx>
                        <w:txbxContent>
                          <w:p w14:paraId="65E7F475">
                            <w:pPr>
                              <w:spacing w:line="276" w:lineRule="auto"/>
                              <w:rPr>
                                <w:rFonts w:ascii="Arial" w:hAnsi="Arial" w:cs="Arial"/>
                                <w:sz w:val="24"/>
                              </w:rPr>
                            </w:pPr>
                          </w:p>
                          <w:p w14:paraId="10A27089">
                            <w:pPr>
                              <w:spacing w:line="276" w:lineRule="auto"/>
                              <w:rPr>
                                <w:rFonts w:ascii="Arial" w:hAnsi="Arial" w:cs="Arial"/>
                                <w:sz w:val="24"/>
                              </w:rPr>
                            </w:pPr>
                          </w:p>
                          <w:p w14:paraId="0E9A2631">
                            <w:pPr>
                              <w:spacing w:line="276" w:lineRule="auto"/>
                              <w:jc w:val="left"/>
                              <w:rPr>
                                <w:rFonts w:hint="eastAsia" w:ascii="Arial" w:hAnsi="Arial" w:eastAsia="宋体" w:cs="Arial"/>
                                <w:sz w:val="24"/>
                                <w:lang w:eastAsia="zh-CN"/>
                              </w:rPr>
                            </w:pPr>
                            <w:r>
                              <w:rPr>
                                <w:rFonts w:ascii="Arial" w:hAnsi="Arial" w:cs="Arial"/>
                                <w:sz w:val="24"/>
                              </w:rPr>
                              <w:t>客户签字：</w:t>
                            </w:r>
                            <w:r>
                              <w:rPr>
                                <w:rFonts w:hint="eastAsia" w:ascii="Arial" w:hAnsi="Arial" w:eastAsia="宋体" w:cs="Arial"/>
                                <w:sz w:val="24"/>
                                <w:lang w:eastAsia="zh-CN"/>
                              </w:rPr>
                              <w:drawing>
                                <wp:inline distT="0" distB="0" distL="114300" distR="114300">
                                  <wp:extent cx="798195" cy="455930"/>
                                  <wp:effectExtent l="0" t="0" r="0" b="1270"/>
                                  <wp:docPr id="2" name="图片 2" descr="签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签名2"/>
                                          <pic:cNvPicPr>
                                            <a:picLocks noChangeAspect="1"/>
                                          </pic:cNvPicPr>
                                        </pic:nvPicPr>
                                        <pic:blipFill>
                                          <a:blip r:embed="rId7"/>
                                          <a:stretch>
                                            <a:fillRect/>
                                          </a:stretch>
                                        </pic:blipFill>
                                        <pic:spPr>
                                          <a:xfrm>
                                            <a:off x="0" y="0"/>
                                            <a:ext cx="798195" cy="455930"/>
                                          </a:xfrm>
                                          <a:prstGeom prst="rect">
                                            <a:avLst/>
                                          </a:prstGeom>
                                        </pic:spPr>
                                      </pic:pic>
                                    </a:graphicData>
                                  </a:graphic>
                                </wp:inline>
                              </w:drawing>
                            </w:r>
                          </w:p>
                          <w:p w14:paraId="332F8B38">
                            <w:pPr>
                              <w:spacing w:line="276" w:lineRule="auto"/>
                              <w:jc w:val="left"/>
                              <w:rPr>
                                <w:rFonts w:ascii="Arial" w:hAnsi="Arial" w:cs="Arial"/>
                                <w:sz w:val="24"/>
                              </w:rPr>
                            </w:pPr>
                          </w:p>
                          <w:p w14:paraId="6A35ECCF">
                            <w:pPr>
                              <w:spacing w:line="276" w:lineRule="auto"/>
                              <w:jc w:val="left"/>
                              <w:rPr>
                                <w:rFonts w:hint="default" w:ascii="Arial" w:hAnsi="Arial" w:eastAsia="宋体" w:cs="Arial"/>
                                <w:sz w:val="24"/>
                                <w:lang w:val="en-US" w:eastAsia="zh-CN"/>
                              </w:rPr>
                            </w:pPr>
                            <w:r>
                              <w:rPr>
                                <w:rFonts w:ascii="Arial" w:hAnsi="Arial" w:cs="Arial"/>
                                <w:sz w:val="24"/>
                              </w:rPr>
                              <w:t>日期：</w:t>
                            </w:r>
                            <w:r>
                              <w:rPr>
                                <w:rFonts w:hint="eastAsia" w:ascii="Arial" w:hAnsi="Arial" w:cs="Arial"/>
                                <w:sz w:val="24"/>
                                <w:lang w:val="en-US" w:eastAsia="zh-CN"/>
                              </w:rPr>
                              <w:t>2025.06.10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 o:spid="_x0000_s1026" o:spt="202" type="#_x0000_t202" style="position:absolute;left:0pt;margin-left:-39pt;margin-top:19.4pt;height:148.15pt;width:503.25pt;z-index:251661312;mso-width-relative:page;mso-height-relative:page;" filled="f" stroked="f" coordsize="21600,21600" o:gfxdata="UEsDBAoAAAAAAIdO4kAAAAAAAAAAAAAAAAAEAAAAZHJzL1BLAwQUAAAACACHTuJATN0tcNsAAAAK&#10;AQAADwAAAGRycy9kb3ducmV2LnhtbE2Py07DMBBF90j8gzVI7FonqQJuGqdCkSokBIuWbthNYjeJ&#10;8CPE7gO+nmFVljNzdeeccn2xhp30FAbvJKTzBJh2rVeD6yTs3zczASxEdAqNd1rCtw6wrm5vSiyU&#10;P7utPu1ix6jEhQIl9DGOBeeh7bXFMPejdnQ7+MlipHHquJrwTOXW8CxJHrjFwdGHHkdd97r93B2t&#10;hJd684bbJrPix9TPr4en8Wv/kUt5f5cmK2BRX+I1DH/4hA4VMTX+6FRgRsLsUZBLlLAQpECBZSZy&#10;YA0tFnkKvCr5f4XqF1BLAwQUAAAACACHTuJAftpRoCkCAABmBAAADgAAAGRycy9lMm9Eb2MueG1s&#10;rVTBbtswDL0P2D8Iuq+2u6ZNgzpF1iDDgGAt0A47K7JcG5BETVJqZ1+/J9tNi26HHnZRKJJ+5Huk&#10;cnXdG82elA8t2ZIXJzlnykqqWvtY8h8Pm09zzkIUthKarCr5QQV+vfz44apzC3VKDelKeQYQGxad&#10;K3kTo1tkWZCNMiKckFMWwZq8ERFX/5hVXnRANzo7zfPzrCNfOU9ShQDvegzyCdG/B5DqupVqTXJv&#10;lI0jqldaRFAKTesCXw7d1rWS8baug4pMlxxM43CiCOxdOrPllVg8euGaVk4tiPe08IaTEa1F0SPU&#10;WkTB9r79C8q00lOgOp5IMtlIZFAELIr8jTb3jXBq4AKpgzuKHv4frPz+dOdZW2ETOLPCYOAPqo/s&#10;C/WsSOp0LiyQdO+QFnu4U+bkD3Am0n3tTfoFHYY4tD0ctU1gEs7zz5fF2QVCErFiPi9m+SzhZC+f&#10;Ox/iV0WGJaPkHsMbNBVP2xDH1OeUVM3SptUafrHQlnWpxCwfPjhGAK4taiQSY7PJiv2unxjsqDqA&#10;mKdxMYKTmxbFtyLEO+GxCWgYbyXe4qg1oQhNFmcN+d//8qd8DAhRzjpsVsnDr73wijP9zWJ00OEM&#10;sHG4nM0uTnHxryO71xG7NzeE5cV40N1gpvyon83ak/mJJ7VKVRESVqJ2yeOzeRPHfceTlGq1GpKw&#10;fE7Erb13MkGPcq72kep2UDrJNGozqYf1G2Y1PZW036/vQ9bL38P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zdLXDbAAAACgEAAA8AAAAAAAAAAQAgAAAAIgAAAGRycy9kb3ducmV2LnhtbFBLAQIU&#10;ABQAAAAIAIdO4kB+2lGgKQIAAGYEAAAOAAAAAAAAAAEAIAAAACoBAABkcnMvZTJvRG9jLnhtbFBL&#10;BQYAAAAABgAGAFkBAADFBQAAAAA=&#10;">
                <v:fill on="f" focussize="0,0"/>
                <v:stroke on="f" weight="0.5pt"/>
                <v:imagedata o:title=""/>
                <o:lock v:ext="edit" aspectratio="f"/>
                <v:textbox>
                  <w:txbxContent>
                    <w:p w14:paraId="65E7F475">
                      <w:pPr>
                        <w:spacing w:line="276" w:lineRule="auto"/>
                        <w:rPr>
                          <w:rFonts w:ascii="Arial" w:hAnsi="Arial" w:cs="Arial"/>
                          <w:sz w:val="24"/>
                        </w:rPr>
                      </w:pPr>
                    </w:p>
                    <w:p w14:paraId="10A27089">
                      <w:pPr>
                        <w:spacing w:line="276" w:lineRule="auto"/>
                        <w:rPr>
                          <w:rFonts w:ascii="Arial" w:hAnsi="Arial" w:cs="Arial"/>
                          <w:sz w:val="24"/>
                        </w:rPr>
                      </w:pPr>
                    </w:p>
                    <w:p w14:paraId="0E9A2631">
                      <w:pPr>
                        <w:spacing w:line="276" w:lineRule="auto"/>
                        <w:jc w:val="left"/>
                        <w:rPr>
                          <w:rFonts w:hint="eastAsia" w:ascii="Arial" w:hAnsi="Arial" w:eastAsia="宋体" w:cs="Arial"/>
                          <w:sz w:val="24"/>
                          <w:lang w:eastAsia="zh-CN"/>
                        </w:rPr>
                      </w:pPr>
                      <w:r>
                        <w:rPr>
                          <w:rFonts w:ascii="Arial" w:hAnsi="Arial" w:cs="Arial"/>
                          <w:sz w:val="24"/>
                        </w:rPr>
                        <w:t>客户签字：</w:t>
                      </w:r>
                      <w:r>
                        <w:rPr>
                          <w:rFonts w:hint="eastAsia" w:ascii="Arial" w:hAnsi="Arial" w:eastAsia="宋体" w:cs="Arial"/>
                          <w:sz w:val="24"/>
                          <w:lang w:eastAsia="zh-CN"/>
                        </w:rPr>
                        <w:drawing>
                          <wp:inline distT="0" distB="0" distL="114300" distR="114300">
                            <wp:extent cx="798195" cy="455930"/>
                            <wp:effectExtent l="0" t="0" r="0" b="1270"/>
                            <wp:docPr id="2" name="图片 2" descr="签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签名2"/>
                                    <pic:cNvPicPr>
                                      <a:picLocks noChangeAspect="1"/>
                                    </pic:cNvPicPr>
                                  </pic:nvPicPr>
                                  <pic:blipFill>
                                    <a:blip r:embed="rId7"/>
                                    <a:stretch>
                                      <a:fillRect/>
                                    </a:stretch>
                                  </pic:blipFill>
                                  <pic:spPr>
                                    <a:xfrm>
                                      <a:off x="0" y="0"/>
                                      <a:ext cx="798195" cy="455930"/>
                                    </a:xfrm>
                                    <a:prstGeom prst="rect">
                                      <a:avLst/>
                                    </a:prstGeom>
                                  </pic:spPr>
                                </pic:pic>
                              </a:graphicData>
                            </a:graphic>
                          </wp:inline>
                        </w:drawing>
                      </w:r>
                    </w:p>
                    <w:p w14:paraId="332F8B38">
                      <w:pPr>
                        <w:spacing w:line="276" w:lineRule="auto"/>
                        <w:jc w:val="left"/>
                        <w:rPr>
                          <w:rFonts w:ascii="Arial" w:hAnsi="Arial" w:cs="Arial"/>
                          <w:sz w:val="24"/>
                        </w:rPr>
                      </w:pPr>
                    </w:p>
                    <w:p w14:paraId="6A35ECCF">
                      <w:pPr>
                        <w:spacing w:line="276" w:lineRule="auto"/>
                        <w:jc w:val="left"/>
                        <w:rPr>
                          <w:rFonts w:hint="default" w:ascii="Arial" w:hAnsi="Arial" w:eastAsia="宋体" w:cs="Arial"/>
                          <w:sz w:val="24"/>
                          <w:lang w:val="en-US" w:eastAsia="zh-CN"/>
                        </w:rPr>
                      </w:pPr>
                      <w:r>
                        <w:rPr>
                          <w:rFonts w:ascii="Arial" w:hAnsi="Arial" w:cs="Arial"/>
                          <w:sz w:val="24"/>
                        </w:rPr>
                        <w:t>日期：</w:t>
                      </w:r>
                      <w:r>
                        <w:rPr>
                          <w:rFonts w:hint="eastAsia" w:ascii="Arial" w:hAnsi="Arial" w:cs="Arial"/>
                          <w:sz w:val="24"/>
                          <w:lang w:val="en-US" w:eastAsia="zh-CN"/>
                        </w:rPr>
                        <w:t>2025.06.10</w:t>
                      </w:r>
                    </w:p>
                  </w:txbxContent>
                </v:textbox>
              </v:shape>
            </w:pict>
          </mc:Fallback>
        </mc:AlternateContent>
      </w:r>
    </w:p>
    <w:p w14:paraId="5937D71B">
      <w:pPr>
        <w:spacing w:line="276" w:lineRule="auto"/>
        <w:rPr>
          <w:rFonts w:ascii="Arial" w:hAnsi="Arial" w:cs="Arial"/>
          <w:sz w:val="24"/>
        </w:rPr>
      </w:pPr>
    </w:p>
    <w:p w14:paraId="21A5F44E">
      <w:pPr>
        <w:spacing w:line="276" w:lineRule="auto"/>
        <w:rPr>
          <w:rFonts w:ascii="Arial" w:hAnsi="Arial" w:cs="Arial"/>
          <w:sz w:val="24"/>
        </w:rPr>
      </w:pPr>
    </w:p>
    <w:p w14:paraId="7AB03E18"/>
    <w:p w14:paraId="564B0C57"/>
    <w:sectPr>
      <w:headerReference r:id="rId5" w:type="first"/>
      <w:headerReference r:id="rId3" w:type="default"/>
      <w:headerReference r:id="rId4"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FrankNew-Medium">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 w:name="华文宋体">
    <w:panose1 w:val="02010600040101010101"/>
    <w:charset w:val="86"/>
    <w:family w:val="auto"/>
    <w:pitch w:val="default"/>
    <w:sig w:usb0="00000287" w:usb1="080F0000" w:usb2="00000000" w:usb3="00000000" w:csb0="0004009F" w:csb1="DFD70000"/>
  </w:font>
  <w:font w:name="Wingdings">
    <w:panose1 w:val="05000000000000000000"/>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D9AAB">
    <w:pPr>
      <w:pStyle w:val="3"/>
    </w:pPr>
    <w:r>
      <w:pict>
        <v:shape id="WordPictureWatermark125812463" o:spid="_x0000_s2050" o:spt="75" type="#_x0000_t75" style="position:absolute;left:0pt;height:844pt;width:598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o:title="Picture 1"/>
          <o:lock v:ext="edit" aspectratio="t"/>
        </v:shape>
      </w:pict>
    </w:r>
    <w:r>
      <w:rPr>
        <w:rFonts w:hint="eastAsia"/>
      </w:rPr>
      <w:drawing>
        <wp:anchor distT="0" distB="0" distL="114300" distR="114300" simplePos="0" relativeHeight="251659264" behindDoc="1" locked="0" layoutInCell="1" allowOverlap="1">
          <wp:simplePos x="0" y="0"/>
          <wp:positionH relativeFrom="column">
            <wp:posOffset>-1156335</wp:posOffset>
          </wp:positionH>
          <wp:positionV relativeFrom="paragraph">
            <wp:posOffset>-564515</wp:posOffset>
          </wp:positionV>
          <wp:extent cx="7592695" cy="10731500"/>
          <wp:effectExtent l="0" t="0" r="0" b="0"/>
          <wp:wrapNone/>
          <wp:docPr id="3" name="图片 3" descr="letterhead-07"/>
          <wp:cNvGraphicFramePr/>
          <a:graphic xmlns:a="http://schemas.openxmlformats.org/drawingml/2006/main">
            <a:graphicData uri="http://schemas.openxmlformats.org/drawingml/2006/picture">
              <pic:pic xmlns:pic="http://schemas.openxmlformats.org/drawingml/2006/picture">
                <pic:nvPicPr>
                  <pic:cNvPr id="3" name="图片 3" descr="letterhead-07"/>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a:xfrm>
                    <a:off x="0" y="0"/>
                    <a:ext cx="7592695" cy="10731500"/>
                  </a:xfrm>
                  <a:prstGeom prst="rect">
                    <a:avLst/>
                  </a:prstGeom>
                  <a:noFill/>
                  <a:ln>
                    <a:noFill/>
                  </a:ln>
                  <a:effec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9E63B">
    <w:pPr>
      <w:pStyle w:val="3"/>
    </w:pPr>
    <w:r>
      <w:pict>
        <v:shape id="WordPictureWatermark125812462" o:spid="_x0000_s2051" o:spt="75" type="#_x0000_t75" style="position:absolute;left:0pt;height:844pt;width:598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Picture 1"/>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D17EF">
    <w:pPr>
      <w:pStyle w:val="3"/>
    </w:pPr>
    <w:r>
      <w:pict>
        <v:shape id="WordPictureWatermark125812461" o:spid="_x0000_s2049" o:spt="75" type="#_x0000_t75" style="position:absolute;left:0pt;height:844pt;width:598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Picture 1"/>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705E28"/>
    <w:multiLevelType w:val="singleLevel"/>
    <w:tmpl w:val="80705E28"/>
    <w:lvl w:ilvl="0" w:tentative="0">
      <w:start w:val="1"/>
      <w:numFmt w:val="bullet"/>
      <w:lvlText w:val=""/>
      <w:lvlJc w:val="left"/>
      <w:pPr>
        <w:ind w:left="840" w:hanging="420"/>
      </w:pPr>
      <w:rPr>
        <w:rFonts w:hint="default" w:ascii="Wingdings" w:hAnsi="Wingdings"/>
      </w:rPr>
    </w:lvl>
  </w:abstractNum>
  <w:abstractNum w:abstractNumId="1">
    <w:nsid w:val="93F82E8C"/>
    <w:multiLevelType w:val="singleLevel"/>
    <w:tmpl w:val="93F82E8C"/>
    <w:lvl w:ilvl="0" w:tentative="0">
      <w:start w:val="1"/>
      <w:numFmt w:val="decimalEnclosedCircleChinese"/>
      <w:suff w:val="nothing"/>
      <w:lvlText w:val="%1　"/>
      <w:lvlJc w:val="left"/>
      <w:pPr>
        <w:ind w:left="0" w:firstLine="400"/>
      </w:pPr>
      <w:rPr>
        <w:rFonts w:hint="eastAsia"/>
      </w:rPr>
    </w:lvl>
  </w:abstractNum>
  <w:abstractNum w:abstractNumId="2">
    <w:nsid w:val="9A8468BB"/>
    <w:multiLevelType w:val="singleLevel"/>
    <w:tmpl w:val="9A8468BB"/>
    <w:lvl w:ilvl="0" w:tentative="0">
      <w:start w:val="1"/>
      <w:numFmt w:val="decimal"/>
      <w:lvlText w:val="(%1)"/>
      <w:lvlJc w:val="left"/>
      <w:pPr>
        <w:ind w:left="845" w:hanging="425"/>
      </w:pPr>
      <w:rPr>
        <w:rFonts w:hint="default"/>
      </w:rPr>
    </w:lvl>
  </w:abstractNum>
  <w:abstractNum w:abstractNumId="3">
    <w:nsid w:val="A7DA1C20"/>
    <w:multiLevelType w:val="singleLevel"/>
    <w:tmpl w:val="A7DA1C20"/>
    <w:lvl w:ilvl="0" w:tentative="0">
      <w:start w:val="1"/>
      <w:numFmt w:val="bullet"/>
      <w:lvlText w:val=""/>
      <w:lvlJc w:val="left"/>
      <w:pPr>
        <w:ind w:left="840" w:hanging="420"/>
      </w:pPr>
      <w:rPr>
        <w:rFonts w:hint="default" w:ascii="Wingdings" w:hAnsi="Wingdings"/>
      </w:rPr>
    </w:lvl>
  </w:abstractNum>
  <w:abstractNum w:abstractNumId="4">
    <w:nsid w:val="B3203AD7"/>
    <w:multiLevelType w:val="singleLevel"/>
    <w:tmpl w:val="B3203AD7"/>
    <w:lvl w:ilvl="0" w:tentative="0">
      <w:start w:val="1"/>
      <w:numFmt w:val="bullet"/>
      <w:lvlText w:val=""/>
      <w:lvlJc w:val="left"/>
      <w:pPr>
        <w:ind w:left="420" w:hanging="420"/>
      </w:pPr>
      <w:rPr>
        <w:rFonts w:hint="default" w:ascii="Wingdings" w:hAnsi="Wingdings"/>
      </w:rPr>
    </w:lvl>
  </w:abstractNum>
  <w:abstractNum w:abstractNumId="5">
    <w:nsid w:val="C885F4E7"/>
    <w:multiLevelType w:val="singleLevel"/>
    <w:tmpl w:val="C885F4E7"/>
    <w:lvl w:ilvl="0" w:tentative="0">
      <w:start w:val="1"/>
      <w:numFmt w:val="decimalEnclosedCircleChinese"/>
      <w:suff w:val="nothing"/>
      <w:lvlText w:val="%1　"/>
      <w:lvlJc w:val="left"/>
      <w:pPr>
        <w:ind w:left="0" w:firstLine="400"/>
      </w:pPr>
      <w:rPr>
        <w:rFonts w:hint="eastAsia"/>
      </w:rPr>
    </w:lvl>
  </w:abstractNum>
  <w:abstractNum w:abstractNumId="6">
    <w:nsid w:val="C8B350E8"/>
    <w:multiLevelType w:val="singleLevel"/>
    <w:tmpl w:val="C8B350E8"/>
    <w:lvl w:ilvl="0" w:tentative="0">
      <w:start w:val="1"/>
      <w:numFmt w:val="bullet"/>
      <w:lvlText w:val=""/>
      <w:lvlJc w:val="left"/>
      <w:pPr>
        <w:ind w:left="840" w:hanging="420"/>
      </w:pPr>
      <w:rPr>
        <w:rFonts w:hint="default" w:ascii="Wingdings" w:hAnsi="Wingdings"/>
      </w:rPr>
    </w:lvl>
  </w:abstractNum>
  <w:abstractNum w:abstractNumId="7">
    <w:nsid w:val="CF90FFFE"/>
    <w:multiLevelType w:val="singleLevel"/>
    <w:tmpl w:val="CF90FFFE"/>
    <w:lvl w:ilvl="0" w:tentative="0">
      <w:start w:val="1"/>
      <w:numFmt w:val="decimal"/>
      <w:lvlText w:val="(%1)"/>
      <w:lvlJc w:val="left"/>
      <w:pPr>
        <w:ind w:left="845" w:hanging="425"/>
      </w:pPr>
      <w:rPr>
        <w:rFonts w:hint="default"/>
      </w:rPr>
    </w:lvl>
  </w:abstractNum>
  <w:abstractNum w:abstractNumId="8">
    <w:nsid w:val="DBB3BDD4"/>
    <w:multiLevelType w:val="singleLevel"/>
    <w:tmpl w:val="DBB3BDD4"/>
    <w:lvl w:ilvl="0" w:tentative="0">
      <w:start w:val="1"/>
      <w:numFmt w:val="decimal"/>
      <w:lvlText w:val="(%1)"/>
      <w:lvlJc w:val="left"/>
      <w:pPr>
        <w:ind w:left="845" w:hanging="425"/>
      </w:pPr>
      <w:rPr>
        <w:rFonts w:hint="default"/>
      </w:rPr>
    </w:lvl>
  </w:abstractNum>
  <w:abstractNum w:abstractNumId="9">
    <w:nsid w:val="F9065033"/>
    <w:multiLevelType w:val="singleLevel"/>
    <w:tmpl w:val="F9065033"/>
    <w:lvl w:ilvl="0" w:tentative="0">
      <w:start w:val="1"/>
      <w:numFmt w:val="bullet"/>
      <w:lvlText w:val=""/>
      <w:lvlJc w:val="left"/>
      <w:pPr>
        <w:ind w:left="1050" w:hanging="420"/>
      </w:pPr>
      <w:rPr>
        <w:rFonts w:hint="default" w:ascii="Wingdings" w:hAnsi="Wingdings"/>
      </w:rPr>
    </w:lvl>
  </w:abstractNum>
  <w:abstractNum w:abstractNumId="10">
    <w:nsid w:val="06C1BF60"/>
    <w:multiLevelType w:val="singleLevel"/>
    <w:tmpl w:val="06C1BF60"/>
    <w:lvl w:ilvl="0" w:tentative="0">
      <w:start w:val="1"/>
      <w:numFmt w:val="decimal"/>
      <w:lvlText w:val="(%1)"/>
      <w:lvlJc w:val="left"/>
      <w:pPr>
        <w:ind w:left="845" w:hanging="425"/>
      </w:pPr>
      <w:rPr>
        <w:rFonts w:hint="default"/>
      </w:rPr>
    </w:lvl>
  </w:abstractNum>
  <w:abstractNum w:abstractNumId="11">
    <w:nsid w:val="11DB2A45"/>
    <w:multiLevelType w:val="multilevel"/>
    <w:tmpl w:val="11DB2A4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87F72E8"/>
    <w:multiLevelType w:val="multilevel"/>
    <w:tmpl w:val="187F72E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18DA9DF5"/>
    <w:multiLevelType w:val="singleLevel"/>
    <w:tmpl w:val="18DA9DF5"/>
    <w:lvl w:ilvl="0" w:tentative="0">
      <w:start w:val="1"/>
      <w:numFmt w:val="decimal"/>
      <w:lvlText w:val="(%1)"/>
      <w:lvlJc w:val="left"/>
      <w:pPr>
        <w:ind w:left="845" w:hanging="425"/>
      </w:pPr>
      <w:rPr>
        <w:rFonts w:hint="default"/>
      </w:rPr>
    </w:lvl>
  </w:abstractNum>
  <w:abstractNum w:abstractNumId="14">
    <w:nsid w:val="1F5B2000"/>
    <w:multiLevelType w:val="multilevel"/>
    <w:tmpl w:val="1F5B2000"/>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780" w:hanging="360"/>
      </w:pPr>
      <w:rPr>
        <w:rFonts w:hint="default" w:ascii="Courier New" w:hAnsi="Courier New" w:cs="Courier New"/>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2681EA6A"/>
    <w:multiLevelType w:val="singleLevel"/>
    <w:tmpl w:val="2681EA6A"/>
    <w:lvl w:ilvl="0" w:tentative="0">
      <w:start w:val="1"/>
      <w:numFmt w:val="decimal"/>
      <w:lvlText w:val="(%1)"/>
      <w:lvlJc w:val="left"/>
      <w:pPr>
        <w:ind w:left="845" w:hanging="425"/>
      </w:pPr>
      <w:rPr>
        <w:rFonts w:hint="default"/>
      </w:rPr>
    </w:lvl>
  </w:abstractNum>
  <w:abstractNum w:abstractNumId="16">
    <w:nsid w:val="2CAF623E"/>
    <w:multiLevelType w:val="multilevel"/>
    <w:tmpl w:val="2CAF623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EC54893"/>
    <w:multiLevelType w:val="singleLevel"/>
    <w:tmpl w:val="2EC54893"/>
    <w:lvl w:ilvl="0" w:tentative="0">
      <w:start w:val="1"/>
      <w:numFmt w:val="decimal"/>
      <w:lvlText w:val="(%1)"/>
      <w:lvlJc w:val="left"/>
      <w:pPr>
        <w:ind w:left="845" w:hanging="425"/>
      </w:pPr>
      <w:rPr>
        <w:rFonts w:hint="default"/>
      </w:rPr>
    </w:lvl>
  </w:abstractNum>
  <w:abstractNum w:abstractNumId="18">
    <w:nsid w:val="31BB17E4"/>
    <w:multiLevelType w:val="singleLevel"/>
    <w:tmpl w:val="31BB17E4"/>
    <w:lvl w:ilvl="0" w:tentative="0">
      <w:start w:val="1"/>
      <w:numFmt w:val="bullet"/>
      <w:lvlText w:val=""/>
      <w:lvlJc w:val="left"/>
      <w:pPr>
        <w:ind w:left="1050" w:hanging="420"/>
      </w:pPr>
      <w:rPr>
        <w:rFonts w:hint="default" w:ascii="Wingdings" w:hAnsi="Wingdings"/>
      </w:rPr>
    </w:lvl>
  </w:abstractNum>
  <w:abstractNum w:abstractNumId="19">
    <w:nsid w:val="35116890"/>
    <w:multiLevelType w:val="singleLevel"/>
    <w:tmpl w:val="35116890"/>
    <w:lvl w:ilvl="0" w:tentative="0">
      <w:start w:val="1"/>
      <w:numFmt w:val="decimal"/>
      <w:lvlText w:val="(%1)"/>
      <w:lvlJc w:val="left"/>
      <w:pPr>
        <w:ind w:left="845" w:hanging="425"/>
      </w:pPr>
      <w:rPr>
        <w:rFonts w:hint="default"/>
      </w:rPr>
    </w:lvl>
  </w:abstractNum>
  <w:abstractNum w:abstractNumId="20">
    <w:nsid w:val="3D23D8EA"/>
    <w:multiLevelType w:val="singleLevel"/>
    <w:tmpl w:val="3D23D8EA"/>
    <w:lvl w:ilvl="0" w:tentative="0">
      <w:start w:val="1"/>
      <w:numFmt w:val="bullet"/>
      <w:lvlText w:val=""/>
      <w:lvlJc w:val="left"/>
      <w:pPr>
        <w:ind w:left="840" w:hanging="420"/>
      </w:pPr>
      <w:rPr>
        <w:rFonts w:hint="default" w:ascii="Wingdings" w:hAnsi="Wingdings"/>
      </w:rPr>
    </w:lvl>
  </w:abstractNum>
  <w:abstractNum w:abstractNumId="21">
    <w:nsid w:val="459291D8"/>
    <w:multiLevelType w:val="singleLevel"/>
    <w:tmpl w:val="459291D8"/>
    <w:lvl w:ilvl="0" w:tentative="0">
      <w:start w:val="1"/>
      <w:numFmt w:val="decimalEnclosedCircleChinese"/>
      <w:suff w:val="nothing"/>
      <w:lvlText w:val="%1　"/>
      <w:lvlJc w:val="left"/>
      <w:pPr>
        <w:ind w:left="0" w:firstLine="400"/>
      </w:pPr>
      <w:rPr>
        <w:rFonts w:hint="eastAsia"/>
      </w:rPr>
    </w:lvl>
  </w:abstractNum>
  <w:abstractNum w:abstractNumId="22">
    <w:nsid w:val="5C2846DE"/>
    <w:multiLevelType w:val="multilevel"/>
    <w:tmpl w:val="5C2846DE"/>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DC85545"/>
    <w:multiLevelType w:val="singleLevel"/>
    <w:tmpl w:val="5DC85545"/>
    <w:lvl w:ilvl="0" w:tentative="0">
      <w:start w:val="1"/>
      <w:numFmt w:val="decimal"/>
      <w:lvlText w:val="(%1)"/>
      <w:lvlJc w:val="left"/>
      <w:pPr>
        <w:ind w:left="845" w:hanging="425"/>
      </w:pPr>
      <w:rPr>
        <w:rFonts w:hint="default"/>
      </w:rPr>
    </w:lvl>
  </w:abstractNum>
  <w:abstractNum w:abstractNumId="24">
    <w:nsid w:val="5F2E4425"/>
    <w:multiLevelType w:val="multilevel"/>
    <w:tmpl w:val="5F2E4425"/>
    <w:lvl w:ilvl="0" w:tentative="0">
      <w:start w:val="1"/>
      <w:numFmt w:val="bullet"/>
      <w:lvlText w:val="o"/>
      <w:lvlJc w:val="left"/>
      <w:pPr>
        <w:ind w:left="1140" w:hanging="360"/>
      </w:pPr>
      <w:rPr>
        <w:rFonts w:hint="default" w:ascii="Courier New" w:hAnsi="Courier New" w:cs="Courier New"/>
      </w:rPr>
    </w:lvl>
    <w:lvl w:ilvl="1" w:tentative="0">
      <w:start w:val="1"/>
      <w:numFmt w:val="bullet"/>
      <w:lvlText w:val="o"/>
      <w:lvlJc w:val="left"/>
      <w:pPr>
        <w:ind w:left="1860" w:hanging="360"/>
      </w:pPr>
      <w:rPr>
        <w:rFonts w:hint="default" w:ascii="Courier New" w:hAnsi="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rPr>
    </w:lvl>
    <w:lvl w:ilvl="8" w:tentative="0">
      <w:start w:val="1"/>
      <w:numFmt w:val="bullet"/>
      <w:lvlText w:val=""/>
      <w:lvlJc w:val="left"/>
      <w:pPr>
        <w:ind w:left="6900" w:hanging="360"/>
      </w:pPr>
      <w:rPr>
        <w:rFonts w:hint="default" w:ascii="Wingdings" w:hAnsi="Wingdings"/>
      </w:rPr>
    </w:lvl>
  </w:abstractNum>
  <w:abstractNum w:abstractNumId="25">
    <w:nsid w:val="74FA67FF"/>
    <w:multiLevelType w:val="multilevel"/>
    <w:tmpl w:val="74FA67FF"/>
    <w:lvl w:ilvl="0" w:tentative="0">
      <w:start w:val="1"/>
      <w:numFmt w:val="bullet"/>
      <w:lvlText w:val="o"/>
      <w:lvlJc w:val="left"/>
      <w:pPr>
        <w:ind w:left="1140" w:hanging="360"/>
      </w:pPr>
      <w:rPr>
        <w:rFonts w:hint="default" w:ascii="Courier New" w:hAnsi="Courier New" w:cs="Courier New"/>
      </w:rPr>
    </w:lvl>
    <w:lvl w:ilvl="1" w:tentative="0">
      <w:start w:val="0"/>
      <w:numFmt w:val="bullet"/>
      <w:lvlText w:val="□"/>
      <w:lvlJc w:val="left"/>
      <w:pPr>
        <w:ind w:left="1860" w:hanging="360"/>
      </w:pPr>
      <w:rPr>
        <w:rFonts w:hint="default" w:ascii="Arial" w:hAnsi="Arial" w:eastAsia="宋体" w:cs="Arial"/>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rPr>
    </w:lvl>
    <w:lvl w:ilvl="8" w:tentative="0">
      <w:start w:val="1"/>
      <w:numFmt w:val="bullet"/>
      <w:lvlText w:val=""/>
      <w:lvlJc w:val="left"/>
      <w:pPr>
        <w:ind w:left="6900" w:hanging="360"/>
      </w:pPr>
      <w:rPr>
        <w:rFonts w:hint="default" w:ascii="Wingdings" w:hAnsi="Wingdings"/>
      </w:rPr>
    </w:lvl>
  </w:abstractNum>
  <w:num w:numId="1">
    <w:abstractNumId w:val="14"/>
  </w:num>
  <w:num w:numId="2">
    <w:abstractNumId w:val="25"/>
  </w:num>
  <w:num w:numId="3">
    <w:abstractNumId w:val="24"/>
  </w:num>
  <w:num w:numId="4">
    <w:abstractNumId w:val="16"/>
  </w:num>
  <w:num w:numId="5">
    <w:abstractNumId w:val="7"/>
  </w:num>
  <w:num w:numId="6">
    <w:abstractNumId w:val="15"/>
  </w:num>
  <w:num w:numId="7">
    <w:abstractNumId w:val="11"/>
  </w:num>
  <w:num w:numId="8">
    <w:abstractNumId w:val="12"/>
  </w:num>
  <w:num w:numId="9">
    <w:abstractNumId w:val="20"/>
  </w:num>
  <w:num w:numId="10">
    <w:abstractNumId w:val="2"/>
  </w:num>
  <w:num w:numId="11">
    <w:abstractNumId w:val="6"/>
  </w:num>
  <w:num w:numId="12">
    <w:abstractNumId w:val="17"/>
  </w:num>
  <w:num w:numId="13">
    <w:abstractNumId w:val="0"/>
  </w:num>
  <w:num w:numId="14">
    <w:abstractNumId w:val="23"/>
  </w:num>
  <w:num w:numId="15">
    <w:abstractNumId w:val="3"/>
  </w:num>
  <w:num w:numId="16">
    <w:abstractNumId w:val="8"/>
  </w:num>
  <w:num w:numId="17">
    <w:abstractNumId w:val="18"/>
  </w:num>
  <w:num w:numId="18">
    <w:abstractNumId w:val="13"/>
  </w:num>
  <w:num w:numId="19">
    <w:abstractNumId w:val="9"/>
  </w:num>
  <w:num w:numId="20">
    <w:abstractNumId w:val="19"/>
  </w:num>
  <w:num w:numId="21">
    <w:abstractNumId w:val="4"/>
  </w:num>
  <w:num w:numId="22">
    <w:abstractNumId w:val="10"/>
  </w:num>
  <w:num w:numId="23">
    <w:abstractNumId w:val="5"/>
  </w:num>
  <w:num w:numId="24">
    <w:abstractNumId w:val="1"/>
  </w:num>
  <w:num w:numId="25">
    <w:abstractNumId w:val="21"/>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A19"/>
    <w:rsid w:val="00021961"/>
    <w:rsid w:val="00053F0C"/>
    <w:rsid w:val="00056CFC"/>
    <w:rsid w:val="00067833"/>
    <w:rsid w:val="000F1EB3"/>
    <w:rsid w:val="001675E5"/>
    <w:rsid w:val="00167D83"/>
    <w:rsid w:val="00181E95"/>
    <w:rsid w:val="00202497"/>
    <w:rsid w:val="002643B5"/>
    <w:rsid w:val="00273BAA"/>
    <w:rsid w:val="002A7B9C"/>
    <w:rsid w:val="00305548"/>
    <w:rsid w:val="0034045D"/>
    <w:rsid w:val="003766AB"/>
    <w:rsid w:val="003909D9"/>
    <w:rsid w:val="003B4A5E"/>
    <w:rsid w:val="0049286F"/>
    <w:rsid w:val="0049781B"/>
    <w:rsid w:val="004A1CEC"/>
    <w:rsid w:val="004A6B4C"/>
    <w:rsid w:val="004C5E98"/>
    <w:rsid w:val="004D0DAA"/>
    <w:rsid w:val="00511EC7"/>
    <w:rsid w:val="0052640E"/>
    <w:rsid w:val="005D6DAE"/>
    <w:rsid w:val="00644193"/>
    <w:rsid w:val="006460C9"/>
    <w:rsid w:val="006C1315"/>
    <w:rsid w:val="006C57A1"/>
    <w:rsid w:val="006E07FC"/>
    <w:rsid w:val="006F4A19"/>
    <w:rsid w:val="00716D66"/>
    <w:rsid w:val="00733130"/>
    <w:rsid w:val="007442B0"/>
    <w:rsid w:val="007450EE"/>
    <w:rsid w:val="00747FCB"/>
    <w:rsid w:val="00764632"/>
    <w:rsid w:val="00770B87"/>
    <w:rsid w:val="007F0F6A"/>
    <w:rsid w:val="00802639"/>
    <w:rsid w:val="00834666"/>
    <w:rsid w:val="008F09A5"/>
    <w:rsid w:val="008F6E64"/>
    <w:rsid w:val="00945D41"/>
    <w:rsid w:val="00961E9B"/>
    <w:rsid w:val="009C096B"/>
    <w:rsid w:val="009F33A9"/>
    <w:rsid w:val="00A017DF"/>
    <w:rsid w:val="00A573B7"/>
    <w:rsid w:val="00A90D83"/>
    <w:rsid w:val="00AF182B"/>
    <w:rsid w:val="00B93929"/>
    <w:rsid w:val="00BA767B"/>
    <w:rsid w:val="00BB2169"/>
    <w:rsid w:val="00BF674F"/>
    <w:rsid w:val="00C13A48"/>
    <w:rsid w:val="00C17AE8"/>
    <w:rsid w:val="00C30BAA"/>
    <w:rsid w:val="00C64F69"/>
    <w:rsid w:val="00CB0F04"/>
    <w:rsid w:val="00D16E44"/>
    <w:rsid w:val="00D62628"/>
    <w:rsid w:val="00D76CA2"/>
    <w:rsid w:val="00D81F7F"/>
    <w:rsid w:val="00DB2CA5"/>
    <w:rsid w:val="00DC076B"/>
    <w:rsid w:val="00DC5DB7"/>
    <w:rsid w:val="00DD2C21"/>
    <w:rsid w:val="00E83187"/>
    <w:rsid w:val="00EE3948"/>
    <w:rsid w:val="00EF444A"/>
    <w:rsid w:val="00F4679A"/>
    <w:rsid w:val="00F718A4"/>
    <w:rsid w:val="00F9325E"/>
    <w:rsid w:val="00FA016C"/>
    <w:rsid w:val="1ADE1FAE"/>
    <w:rsid w:val="376B527C"/>
    <w:rsid w:val="39CF5B30"/>
    <w:rsid w:val="4A700A52"/>
    <w:rsid w:val="57C94A88"/>
    <w:rsid w:val="68AF386A"/>
    <w:rsid w:val="6F0137F4"/>
    <w:rsid w:val="6F2D286F"/>
    <w:rsid w:val="702952F0"/>
    <w:rsid w:val="75913BF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Subtitle"/>
    <w:basedOn w:val="1"/>
    <w:next w:val="1"/>
    <w:link w:val="9"/>
    <w:qFormat/>
    <w:uiPriority w:val="11"/>
    <w:pPr>
      <w:spacing w:after="160"/>
    </w:pPr>
    <w:rPr>
      <w:rFonts w:ascii="等线" w:hAnsi="等线" w:eastAsia="等线" w:cs="Arial"/>
      <w:color w:val="5A5A5A"/>
      <w:spacing w:val="15"/>
      <w:sz w:val="22"/>
      <w:szCs w:val="22"/>
    </w:rPr>
  </w:style>
  <w:style w:type="table" w:styleId="6">
    <w:name w:val="Table Grid"/>
    <w:basedOn w:val="5"/>
    <w:qFormat/>
    <w:uiPriority w:val="59"/>
    <w:rPr>
      <w:rFonts w:ascii="等线" w:hAnsi="等线" w:eastAsia="等线"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unhideWhenUsed/>
    <w:qFormat/>
    <w:uiPriority w:val="34"/>
    <w:pPr>
      <w:ind w:firstLine="420" w:firstLineChars="200"/>
    </w:pPr>
    <w:rPr>
      <w:rFonts w:ascii="等线" w:hAnsi="等线" w:eastAsia="等线" w:cs="Arial"/>
      <w:sz w:val="24"/>
    </w:rPr>
  </w:style>
  <w:style w:type="character" w:customStyle="1" w:styleId="9">
    <w:name w:val="副标题 Char"/>
    <w:link w:val="4"/>
    <w:qFormat/>
    <w:uiPriority w:val="11"/>
    <w:rPr>
      <w:rFonts w:ascii="等线" w:hAnsi="等线" w:eastAsia="等线" w:cs="Arial"/>
      <w:color w:val="5A5A5A"/>
      <w:spacing w:val="15"/>
      <w:kern w:val="2"/>
      <w:sz w:val="22"/>
      <w:szCs w:val="22"/>
    </w:rPr>
  </w:style>
  <w:style w:type="paragraph" w:customStyle="1" w:styleId="10">
    <w:name w:val="Table Paragraph"/>
    <w:basedOn w:val="1"/>
    <w:qFormat/>
    <w:uiPriority w:val="1"/>
    <w:pPr>
      <w:autoSpaceDE w:val="0"/>
      <w:autoSpaceDN w:val="0"/>
      <w:jc w:val="left"/>
    </w:pPr>
    <w:rPr>
      <w:rFonts w:ascii="微软雅黑" w:hAnsi="微软雅黑" w:eastAsia="微软雅黑" w:cs="微软雅黑"/>
      <w:kern w:val="0"/>
      <w:sz w:val="22"/>
      <w:szCs w:val="22"/>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microsoft.com/office/2007/relationships/hdphoto" Target="media/image3.wdp"/><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0"/>
    <customShpInfo spid="_x0000_s2051"/>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1097</Words>
  <Characters>1248</Characters>
  <Lines>11</Lines>
  <Paragraphs>3</Paragraphs>
  <TotalTime>194</TotalTime>
  <ScaleCrop>false</ScaleCrop>
  <LinksUpToDate>false</LinksUpToDate>
  <CharactersWithSpaces>1269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2024-05-20T12:13:00Z</dcterms:created>
  <dc:creator>无极巍</dc:creator>
  <cp:lastModifiedBy>WPS_1673087786</cp:lastModifiedBy>
  <cp:lastPrinted>2023-07-19T10:01:00Z</cp:lastPrinted>
  <dcterms:modified xsi:type="dcterms:W3CDTF">2025-06-09T17:14:53Z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8B1F73169FA44F4285768D080D3C4BB5_13</vt:lpwstr>
  </property>
  <property fmtid="{D5CDD505-2E9C-101B-9397-08002B2CF9AE}" pid="4" name="KSOTemplateDocerSaveRecord">
    <vt:lpwstr>eyJoZGlkIjoiYTliMDhmMjI5M2ZhMjI4M2Q4Y2FlNDk3ZDJhZjBjYzIiLCJ1c2VySWQiOiIxNDY2ODM5ODIzIn0=</vt:lpwstr>
  </property>
</Properties>
</file>